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C23D5" w14:textId="77777777" w:rsidR="0070705C" w:rsidRPr="00B169DF" w:rsidRDefault="00317F5F" w:rsidP="0070705C">
      <w:pPr>
        <w:spacing w:line="240" w:lineRule="auto"/>
        <w:jc w:val="right"/>
        <w:rPr>
          <w:rFonts w:ascii="Corbel" w:hAnsi="Corbel"/>
          <w:bCs/>
          <w:i/>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sidR="0070705C" w:rsidRPr="00B169DF">
        <w:rPr>
          <w:rFonts w:ascii="Corbel" w:hAnsi="Corbel"/>
          <w:bCs/>
          <w:i/>
        </w:rPr>
        <w:t xml:space="preserve">Załącznik nr 1.5 do Zarządzenia Rektora UR  nr </w:t>
      </w:r>
      <w:r w:rsidR="0070705C">
        <w:rPr>
          <w:rFonts w:ascii="Corbel" w:hAnsi="Corbel"/>
          <w:bCs/>
          <w:i/>
        </w:rPr>
        <w:t>61/2025</w:t>
      </w:r>
    </w:p>
    <w:p w14:paraId="7B62FFF4" w14:textId="58D7800A" w:rsidR="005845BB" w:rsidRDefault="005845BB" w:rsidP="001964FD">
      <w:pPr>
        <w:spacing w:after="0" w:line="240" w:lineRule="auto"/>
        <w:jc w:val="center"/>
        <w:rPr>
          <w:rFonts w:ascii="Corbel" w:hAnsi="Corbel"/>
          <w:b/>
          <w:smallCaps/>
          <w:sz w:val="24"/>
          <w:szCs w:val="24"/>
        </w:rPr>
      </w:pPr>
      <w:r>
        <w:rPr>
          <w:rFonts w:ascii="Corbel" w:hAnsi="Corbel"/>
          <w:b/>
          <w:smallCaps/>
          <w:sz w:val="24"/>
          <w:szCs w:val="24"/>
        </w:rPr>
        <w:t>SYLABUS</w:t>
      </w:r>
    </w:p>
    <w:p w14:paraId="20021BCB" w14:textId="4B4C5438" w:rsidR="005845BB" w:rsidRDefault="005845BB" w:rsidP="005845BB">
      <w:pPr>
        <w:spacing w:after="0" w:line="240" w:lineRule="exact"/>
        <w:jc w:val="center"/>
        <w:rPr>
          <w:rFonts w:ascii="Corbel" w:hAnsi="Corbel"/>
          <w:b/>
          <w:smallCaps/>
          <w:sz w:val="24"/>
          <w:szCs w:val="24"/>
        </w:rPr>
      </w:pPr>
      <w:r>
        <w:rPr>
          <w:rFonts w:ascii="Corbel" w:hAnsi="Corbel"/>
          <w:b/>
          <w:smallCaps/>
          <w:sz w:val="24"/>
          <w:szCs w:val="24"/>
        </w:rPr>
        <w:t>dotyczy cyklu kształcenia 202</w:t>
      </w:r>
      <w:r w:rsidR="001D161A">
        <w:rPr>
          <w:rFonts w:ascii="Corbel" w:hAnsi="Corbel"/>
          <w:b/>
          <w:smallCaps/>
          <w:sz w:val="24"/>
          <w:szCs w:val="24"/>
        </w:rPr>
        <w:t>5</w:t>
      </w:r>
      <w:r>
        <w:rPr>
          <w:rFonts w:ascii="Corbel" w:hAnsi="Corbel"/>
          <w:b/>
          <w:smallCaps/>
          <w:sz w:val="24"/>
          <w:szCs w:val="24"/>
        </w:rPr>
        <w:t>-20</w:t>
      </w:r>
      <w:r w:rsidR="001D161A">
        <w:rPr>
          <w:rFonts w:ascii="Corbel" w:hAnsi="Corbel"/>
          <w:b/>
          <w:smallCaps/>
          <w:sz w:val="24"/>
          <w:szCs w:val="24"/>
        </w:rPr>
        <w:t>30</w:t>
      </w:r>
    </w:p>
    <w:p w14:paraId="0BF100CF" w14:textId="77777777" w:rsidR="005845BB" w:rsidRDefault="005845BB" w:rsidP="005845BB">
      <w:pPr>
        <w:spacing w:after="0" w:line="240" w:lineRule="exact"/>
        <w:ind w:left="5329" w:firstLine="341"/>
        <w:jc w:val="both"/>
        <w:rPr>
          <w:rFonts w:ascii="Corbel" w:hAnsi="Corbel"/>
          <w:sz w:val="20"/>
          <w:szCs w:val="20"/>
        </w:rPr>
      </w:pPr>
      <w:r>
        <w:rPr>
          <w:rFonts w:ascii="Corbel" w:hAnsi="Corbel"/>
          <w:i/>
          <w:sz w:val="20"/>
          <w:szCs w:val="20"/>
        </w:rPr>
        <w:t>(skrajne daty</w:t>
      </w:r>
      <w:r>
        <w:rPr>
          <w:rFonts w:ascii="Corbel" w:hAnsi="Corbel"/>
          <w:sz w:val="20"/>
          <w:szCs w:val="20"/>
        </w:rPr>
        <w:t>)</w:t>
      </w:r>
    </w:p>
    <w:p w14:paraId="37B8B24F" w14:textId="09882D82" w:rsidR="005845BB" w:rsidRDefault="005845BB" w:rsidP="005845BB">
      <w:pPr>
        <w:spacing w:after="0" w:line="240" w:lineRule="exact"/>
        <w:jc w:val="center"/>
        <w:rPr>
          <w:rFonts w:ascii="Corbel" w:hAnsi="Corbel"/>
          <w:sz w:val="20"/>
          <w:szCs w:val="20"/>
        </w:rPr>
      </w:pPr>
      <w:r>
        <w:rPr>
          <w:rFonts w:ascii="Corbel" w:hAnsi="Corbel"/>
          <w:sz w:val="20"/>
          <w:szCs w:val="20"/>
        </w:rPr>
        <w:t>Rok akademicki 202</w:t>
      </w:r>
      <w:r w:rsidR="001D161A">
        <w:rPr>
          <w:rFonts w:ascii="Corbel" w:hAnsi="Corbel"/>
          <w:sz w:val="20"/>
          <w:szCs w:val="20"/>
        </w:rPr>
        <w:t>5</w:t>
      </w:r>
      <w:r>
        <w:rPr>
          <w:rFonts w:ascii="Corbel" w:hAnsi="Corbel"/>
          <w:sz w:val="20"/>
          <w:szCs w:val="20"/>
        </w:rPr>
        <w:t>/202</w:t>
      </w:r>
      <w:r w:rsidR="001D161A">
        <w:rPr>
          <w:rFonts w:ascii="Corbel" w:hAnsi="Corbel"/>
          <w:sz w:val="20"/>
          <w:szCs w:val="20"/>
        </w:rPr>
        <w:t>6</w:t>
      </w:r>
    </w:p>
    <w:p w14:paraId="439D4183" w14:textId="77777777" w:rsidR="005845BB" w:rsidRDefault="005845BB" w:rsidP="005845BB">
      <w:pPr>
        <w:spacing w:after="0" w:line="100" w:lineRule="atLeast"/>
        <w:rPr>
          <w:rFonts w:ascii="Corbel" w:hAnsi="Corbel" w:cs="Corbel"/>
          <w:sz w:val="24"/>
          <w:szCs w:val="24"/>
        </w:rPr>
      </w:pPr>
    </w:p>
    <w:p w14:paraId="4E1F458C" w14:textId="77777777" w:rsidR="00014817" w:rsidRDefault="00317F5F">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014817" w14:paraId="4CCB041B" w14:textId="77777777">
        <w:tc>
          <w:tcPr>
            <w:tcW w:w="2694" w:type="dxa"/>
            <w:vAlign w:val="center"/>
          </w:tcPr>
          <w:p w14:paraId="20BBE69A"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638A5425" w14:textId="77777777" w:rsidR="00014817" w:rsidRDefault="00317F5F">
            <w:pPr>
              <w:pBdr>
                <w:top w:val="nil"/>
                <w:left w:val="nil"/>
                <w:bottom w:val="nil"/>
                <w:right w:val="nil"/>
                <w:between w:val="nil"/>
              </w:pBdr>
              <w:spacing w:before="40" w:after="40" w:line="240" w:lineRule="auto"/>
              <w:rPr>
                <w:rFonts w:ascii="Corbel" w:eastAsia="Corbel" w:hAnsi="Corbel" w:cs="Corbel"/>
                <w:b/>
                <w:color w:val="000000"/>
                <w:sz w:val="24"/>
                <w:szCs w:val="24"/>
              </w:rPr>
            </w:pPr>
            <w:r>
              <w:rPr>
                <w:rFonts w:ascii="Corbel" w:eastAsia="Corbel" w:hAnsi="Corbel" w:cs="Corbel"/>
                <w:b/>
                <w:color w:val="000000"/>
                <w:sz w:val="24"/>
                <w:szCs w:val="24"/>
              </w:rPr>
              <w:t>Logika dla prawników</w:t>
            </w:r>
          </w:p>
        </w:tc>
      </w:tr>
      <w:tr w:rsidR="00014817" w14:paraId="1F743299" w14:textId="77777777">
        <w:tc>
          <w:tcPr>
            <w:tcW w:w="2694" w:type="dxa"/>
            <w:vAlign w:val="center"/>
          </w:tcPr>
          <w:p w14:paraId="23695288"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1A8FF344" w14:textId="77777777" w:rsidR="00014817" w:rsidRDefault="00014817">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014817" w14:paraId="3A9B0793" w14:textId="77777777">
        <w:tc>
          <w:tcPr>
            <w:tcW w:w="2694" w:type="dxa"/>
            <w:vAlign w:val="center"/>
          </w:tcPr>
          <w:p w14:paraId="47C5E894" w14:textId="77777777" w:rsidR="00014817" w:rsidRDefault="00317F5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0E785D2C" w14:textId="220EE259" w:rsidR="00014817" w:rsidRDefault="0070705C">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Wydział Prawa i Administracji</w:t>
            </w:r>
          </w:p>
        </w:tc>
      </w:tr>
      <w:tr w:rsidR="00014817" w14:paraId="512CEF07" w14:textId="77777777">
        <w:tc>
          <w:tcPr>
            <w:tcW w:w="2694" w:type="dxa"/>
            <w:vAlign w:val="center"/>
          </w:tcPr>
          <w:p w14:paraId="687E5AC8"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526D9654" w14:textId="6E399F38" w:rsidR="00014817" w:rsidRDefault="00317F5F">
            <w:pPr>
              <w:pBdr>
                <w:top w:val="nil"/>
                <w:left w:val="nil"/>
                <w:bottom w:val="nil"/>
                <w:right w:val="nil"/>
                <w:between w:val="nil"/>
              </w:pBdr>
              <w:spacing w:before="40" w:after="40" w:line="240" w:lineRule="auto"/>
              <w:rPr>
                <w:rFonts w:ascii="Corbel" w:eastAsia="Corbel" w:hAnsi="Corbel" w:cs="Corbel"/>
                <w:sz w:val="24"/>
                <w:szCs w:val="24"/>
              </w:rPr>
            </w:pPr>
            <w:r>
              <w:rPr>
                <w:rFonts w:ascii="Corbel" w:eastAsia="Corbel" w:hAnsi="Corbel" w:cs="Corbel"/>
                <w:sz w:val="24"/>
                <w:szCs w:val="24"/>
              </w:rPr>
              <w:t>Pracownia Kryminologii i Suicydologii</w:t>
            </w:r>
            <w:r w:rsidR="00087F29">
              <w:rPr>
                <w:rFonts w:ascii="Corbel" w:eastAsia="Corbel" w:hAnsi="Corbel" w:cs="Corbel"/>
                <w:sz w:val="24"/>
                <w:szCs w:val="24"/>
              </w:rPr>
              <w:t xml:space="preserve"> oraz Pracownia Kryminalistyki</w:t>
            </w:r>
            <w:r>
              <w:rPr>
                <w:rFonts w:ascii="Corbel" w:eastAsia="Corbel" w:hAnsi="Corbel" w:cs="Corbel"/>
                <w:sz w:val="24"/>
                <w:szCs w:val="24"/>
              </w:rPr>
              <w:t xml:space="preserve"> </w:t>
            </w:r>
          </w:p>
        </w:tc>
      </w:tr>
      <w:tr w:rsidR="00014817" w14:paraId="5CF4CD33" w14:textId="77777777">
        <w:tc>
          <w:tcPr>
            <w:tcW w:w="2694" w:type="dxa"/>
            <w:vAlign w:val="center"/>
          </w:tcPr>
          <w:p w14:paraId="43DAC991"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3B739A57"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014817" w14:paraId="47E20086" w14:textId="77777777">
        <w:tc>
          <w:tcPr>
            <w:tcW w:w="2694" w:type="dxa"/>
            <w:vAlign w:val="center"/>
          </w:tcPr>
          <w:p w14:paraId="36711650"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2B71CD69"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014817" w14:paraId="0677EF64" w14:textId="77777777">
        <w:tc>
          <w:tcPr>
            <w:tcW w:w="2694" w:type="dxa"/>
            <w:vAlign w:val="center"/>
          </w:tcPr>
          <w:p w14:paraId="443AE42E"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225087D6"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proofErr w:type="spellStart"/>
            <w:r>
              <w:rPr>
                <w:rFonts w:ascii="Corbel" w:eastAsia="Corbel" w:hAnsi="Corbel" w:cs="Corbel"/>
                <w:color w:val="000000"/>
                <w:sz w:val="24"/>
                <w:szCs w:val="24"/>
              </w:rPr>
              <w:t>Ogólnoakademicki</w:t>
            </w:r>
            <w:proofErr w:type="spellEnd"/>
          </w:p>
        </w:tc>
      </w:tr>
      <w:tr w:rsidR="00014817" w14:paraId="2B5A610C" w14:textId="77777777">
        <w:tc>
          <w:tcPr>
            <w:tcW w:w="2694" w:type="dxa"/>
            <w:vAlign w:val="center"/>
          </w:tcPr>
          <w:p w14:paraId="42279037"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02D4735D" w14:textId="35F2FC05" w:rsidR="00014817" w:rsidRDefault="00672858">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Nies</w:t>
            </w:r>
            <w:r w:rsidR="00317F5F">
              <w:rPr>
                <w:rFonts w:ascii="Corbel" w:eastAsia="Corbel" w:hAnsi="Corbel" w:cs="Corbel"/>
                <w:color w:val="000000"/>
                <w:sz w:val="24"/>
                <w:szCs w:val="24"/>
              </w:rPr>
              <w:t>tacjonarne</w:t>
            </w:r>
          </w:p>
        </w:tc>
      </w:tr>
      <w:tr w:rsidR="00014817" w14:paraId="78F69643" w14:textId="77777777">
        <w:tc>
          <w:tcPr>
            <w:tcW w:w="2694" w:type="dxa"/>
            <w:vAlign w:val="center"/>
          </w:tcPr>
          <w:p w14:paraId="4549CDEC"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3B6DA8EE"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 I</w:t>
            </w:r>
          </w:p>
        </w:tc>
      </w:tr>
      <w:tr w:rsidR="00014817" w14:paraId="46B9ABF1" w14:textId="77777777">
        <w:tc>
          <w:tcPr>
            <w:tcW w:w="2694" w:type="dxa"/>
            <w:vAlign w:val="center"/>
          </w:tcPr>
          <w:p w14:paraId="26EF8672"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4E0591DD"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Obowiązkowy</w:t>
            </w:r>
          </w:p>
        </w:tc>
      </w:tr>
      <w:tr w:rsidR="00014817" w14:paraId="064EF7AE" w14:textId="77777777">
        <w:tc>
          <w:tcPr>
            <w:tcW w:w="2694" w:type="dxa"/>
            <w:vAlign w:val="center"/>
          </w:tcPr>
          <w:p w14:paraId="5C062287"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7267770C"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014817" w14:paraId="6264E051" w14:textId="77777777">
        <w:tc>
          <w:tcPr>
            <w:tcW w:w="2694" w:type="dxa"/>
            <w:vAlign w:val="center"/>
          </w:tcPr>
          <w:p w14:paraId="1E808C7B"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4499FBFD"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Karol Bajda</w:t>
            </w:r>
          </w:p>
        </w:tc>
      </w:tr>
      <w:tr w:rsidR="00014817" w14:paraId="08B6E779" w14:textId="77777777">
        <w:tc>
          <w:tcPr>
            <w:tcW w:w="2694" w:type="dxa"/>
            <w:vAlign w:val="center"/>
          </w:tcPr>
          <w:p w14:paraId="52FE613C"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196795E0" w14:textId="1428BA31" w:rsidR="005845BB"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sidRPr="005845BB">
              <w:rPr>
                <w:rFonts w:ascii="Corbel" w:eastAsia="Corbel" w:hAnsi="Corbel" w:cs="Corbel"/>
                <w:color w:val="000000"/>
                <w:sz w:val="24"/>
                <w:szCs w:val="24"/>
                <w:lang w:val="en-GB"/>
              </w:rPr>
              <w:t xml:space="preserve">dr Karol Bajda, dr </w:t>
            </w:r>
            <w:r w:rsidR="005845BB" w:rsidRPr="005845BB">
              <w:rPr>
                <w:rFonts w:ascii="Corbel" w:eastAsia="Corbel" w:hAnsi="Corbel" w:cs="Corbel"/>
                <w:color w:val="000000"/>
                <w:sz w:val="24"/>
                <w:szCs w:val="24"/>
                <w:lang w:val="en-GB"/>
              </w:rPr>
              <w:t xml:space="preserve">hab. </w:t>
            </w:r>
            <w:r>
              <w:rPr>
                <w:rFonts w:ascii="Corbel" w:eastAsia="Corbel" w:hAnsi="Corbel" w:cs="Corbel"/>
                <w:color w:val="000000"/>
                <w:sz w:val="24"/>
                <w:szCs w:val="24"/>
              </w:rPr>
              <w:t>Dorota Semków</w:t>
            </w:r>
            <w:r w:rsidR="005845BB">
              <w:rPr>
                <w:rFonts w:ascii="Corbel" w:eastAsia="Corbel" w:hAnsi="Corbel" w:cs="Corbel"/>
                <w:color w:val="000000"/>
                <w:sz w:val="24"/>
                <w:szCs w:val="24"/>
              </w:rPr>
              <w:t>, prof. UR</w:t>
            </w:r>
            <w:r>
              <w:rPr>
                <w:rFonts w:ascii="Corbel" w:eastAsia="Corbel" w:hAnsi="Corbel" w:cs="Corbel"/>
                <w:color w:val="000000"/>
                <w:sz w:val="24"/>
                <w:szCs w:val="24"/>
              </w:rPr>
              <w:t>,</w:t>
            </w:r>
          </w:p>
          <w:p w14:paraId="03E52486" w14:textId="69BF21C0"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mgr Aleksandra Pelczar</w:t>
            </w:r>
            <w:r w:rsidR="0070705C">
              <w:rPr>
                <w:rFonts w:ascii="Corbel" w:eastAsia="Corbel" w:hAnsi="Corbel" w:cs="Corbel"/>
                <w:color w:val="000000"/>
                <w:sz w:val="24"/>
                <w:szCs w:val="24"/>
              </w:rPr>
              <w:t>, mgr Dominika Gruszka, mgr Natalia Ziaja</w:t>
            </w:r>
          </w:p>
        </w:tc>
      </w:tr>
    </w:tbl>
    <w:p w14:paraId="6BDAC8AC" w14:textId="77777777" w:rsidR="00014817" w:rsidRDefault="00317F5F" w:rsidP="00FC78EC">
      <w:pPr>
        <w:pBdr>
          <w:top w:val="nil"/>
          <w:left w:val="nil"/>
          <w:bottom w:val="nil"/>
          <w:right w:val="nil"/>
          <w:between w:val="nil"/>
        </w:pBdr>
        <w:tabs>
          <w:tab w:val="left" w:pos="-5814"/>
        </w:tabs>
        <w:spacing w:after="0" w:line="240" w:lineRule="auto"/>
        <w:jc w:val="both"/>
        <w:rPr>
          <w:rFonts w:ascii="Corbel" w:eastAsia="Corbel" w:hAnsi="Corbel" w:cs="Corbel"/>
          <w:i/>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1D711356" w14:textId="77777777" w:rsidR="00FC78EC" w:rsidRDefault="00FC78EC" w:rsidP="00FC78EC">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p w14:paraId="24BA1700" w14:textId="24D621CF" w:rsidR="00014817" w:rsidRDefault="00317F5F" w:rsidP="00FC78EC">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Pr>
          <w:rFonts w:ascii="Corbel" w:eastAsia="Corbel" w:hAnsi="Corbel" w:cs="Corbel"/>
          <w:b/>
          <w:color w:val="000000"/>
          <w:sz w:val="24"/>
          <w:szCs w:val="24"/>
        </w:rPr>
        <w:t>1.1.</w:t>
      </w:r>
      <w:r w:rsidR="00FC78EC">
        <w:rPr>
          <w:rFonts w:ascii="Corbel" w:eastAsia="Corbel" w:hAnsi="Corbel" w:cs="Corbel"/>
          <w:b/>
          <w:color w:val="000000"/>
          <w:sz w:val="24"/>
          <w:szCs w:val="24"/>
        </w:rPr>
        <w:t xml:space="preserve"> </w:t>
      </w:r>
      <w:r>
        <w:rPr>
          <w:rFonts w:ascii="Corbel" w:eastAsia="Corbel" w:hAnsi="Corbel" w:cs="Corbel"/>
          <w:b/>
          <w:color w:val="000000"/>
          <w:sz w:val="24"/>
          <w:szCs w:val="24"/>
        </w:rPr>
        <w:t xml:space="preserve">Formy zajęć dydaktycznych, wymiar godzin i punktów ECTS </w:t>
      </w:r>
    </w:p>
    <w:p w14:paraId="12112C13" w14:textId="77777777" w:rsidR="00014817" w:rsidRDefault="00014817" w:rsidP="00FC78EC">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7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7"/>
        <w:gridCol w:w="913"/>
        <w:gridCol w:w="788"/>
        <w:gridCol w:w="907"/>
        <w:gridCol w:w="801"/>
        <w:gridCol w:w="821"/>
        <w:gridCol w:w="763"/>
        <w:gridCol w:w="948"/>
        <w:gridCol w:w="1189"/>
        <w:gridCol w:w="1505"/>
      </w:tblGrid>
      <w:tr w:rsidR="00014817" w14:paraId="7BE99B68" w14:textId="77777777" w:rsidTr="005845BB">
        <w:tc>
          <w:tcPr>
            <w:tcW w:w="1077" w:type="dxa"/>
            <w:tcBorders>
              <w:top w:val="single" w:sz="4" w:space="0" w:color="000000"/>
              <w:left w:val="single" w:sz="4" w:space="0" w:color="000000"/>
              <w:bottom w:val="single" w:sz="4" w:space="0" w:color="000000"/>
              <w:right w:val="single" w:sz="4" w:space="0" w:color="000000"/>
            </w:tcBorders>
          </w:tcPr>
          <w:p w14:paraId="37D49CE9" w14:textId="77777777" w:rsidR="00014817" w:rsidRDefault="00317F5F" w:rsidP="00FC78EC">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Semestr</w:t>
            </w:r>
          </w:p>
          <w:p w14:paraId="72945F79" w14:textId="77777777" w:rsidR="00014817" w:rsidRDefault="00317F5F" w:rsidP="00FC78EC">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411F9413" w14:textId="77777777" w:rsidR="00014817" w:rsidRDefault="00317F5F" w:rsidP="00FC78EC">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Wykł</w:t>
            </w:r>
            <w:proofErr w:type="spellEnd"/>
            <w:r>
              <w:rPr>
                <w:rFonts w:ascii="Corbel" w:eastAsia="Corbel" w:hAnsi="Corbel" w:cs="Corbel"/>
                <w:color w:val="000000"/>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73808520" w14:textId="77777777" w:rsidR="00014817" w:rsidRDefault="00317F5F" w:rsidP="00FC78EC">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Ćw.</w:t>
            </w:r>
          </w:p>
        </w:tc>
        <w:tc>
          <w:tcPr>
            <w:tcW w:w="907" w:type="dxa"/>
            <w:tcBorders>
              <w:top w:val="single" w:sz="4" w:space="0" w:color="000000"/>
              <w:left w:val="single" w:sz="4" w:space="0" w:color="000000"/>
              <w:bottom w:val="single" w:sz="4" w:space="0" w:color="000000"/>
              <w:right w:val="single" w:sz="4" w:space="0" w:color="000000"/>
            </w:tcBorders>
            <w:vAlign w:val="center"/>
          </w:tcPr>
          <w:p w14:paraId="24800FDE" w14:textId="77777777" w:rsidR="00014817" w:rsidRDefault="00317F5F" w:rsidP="00FC78EC">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Konw</w:t>
            </w:r>
            <w:proofErr w:type="spellEnd"/>
            <w:r>
              <w:rPr>
                <w:rFonts w:ascii="Corbel" w:eastAsia="Corbel" w:hAnsi="Corbel" w:cs="Corbel"/>
                <w:color w:val="000000"/>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5FED7936" w14:textId="77777777" w:rsidR="00014817" w:rsidRDefault="00317F5F" w:rsidP="00FC78EC">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344FE3FC" w14:textId="77777777" w:rsidR="00014817" w:rsidRDefault="00317F5F" w:rsidP="00FC78EC">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Sem</w:t>
            </w:r>
            <w:proofErr w:type="spellEnd"/>
            <w:r>
              <w:rPr>
                <w:rFonts w:ascii="Corbel" w:eastAsia="Corbel" w:hAnsi="Corbel" w:cs="Corbel"/>
                <w:color w:val="000000"/>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77EA0C71" w14:textId="77777777" w:rsidR="00014817" w:rsidRDefault="00317F5F" w:rsidP="00FC78EC">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68EC3958" w14:textId="77777777" w:rsidR="00014817" w:rsidRDefault="00317F5F" w:rsidP="00FC78EC">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Prakt</w:t>
            </w:r>
            <w:proofErr w:type="spellEnd"/>
            <w:r>
              <w:rPr>
                <w:rFonts w:ascii="Corbel" w:eastAsia="Corbel" w:hAnsi="Corbel" w:cs="Corbel"/>
                <w:color w:val="000000"/>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4960CD32" w14:textId="77777777" w:rsidR="00014817" w:rsidRDefault="00317F5F" w:rsidP="00FC78EC">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21ACC40B" w14:textId="77777777" w:rsidR="00014817" w:rsidRDefault="00317F5F" w:rsidP="00FC78EC">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Liczba pkt. ECTS</w:t>
            </w:r>
          </w:p>
        </w:tc>
      </w:tr>
      <w:tr w:rsidR="00014817" w14:paraId="320245DA" w14:textId="77777777" w:rsidTr="00FC78EC">
        <w:trPr>
          <w:trHeight w:val="453"/>
        </w:trPr>
        <w:tc>
          <w:tcPr>
            <w:tcW w:w="1077" w:type="dxa"/>
            <w:tcBorders>
              <w:top w:val="single" w:sz="4" w:space="0" w:color="000000"/>
              <w:left w:val="single" w:sz="4" w:space="0" w:color="000000"/>
              <w:bottom w:val="single" w:sz="4" w:space="0" w:color="000000"/>
              <w:right w:val="single" w:sz="4" w:space="0" w:color="000000"/>
            </w:tcBorders>
            <w:vAlign w:val="center"/>
          </w:tcPr>
          <w:p w14:paraId="4BFBD493" w14:textId="77777777" w:rsidR="00014817" w:rsidRDefault="00317F5F" w:rsidP="00FC78EC">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I</w:t>
            </w:r>
          </w:p>
        </w:tc>
        <w:tc>
          <w:tcPr>
            <w:tcW w:w="913" w:type="dxa"/>
            <w:tcBorders>
              <w:top w:val="single" w:sz="4" w:space="0" w:color="000000"/>
              <w:left w:val="single" w:sz="4" w:space="0" w:color="000000"/>
              <w:bottom w:val="single" w:sz="4" w:space="0" w:color="000000"/>
              <w:right w:val="single" w:sz="4" w:space="0" w:color="000000"/>
            </w:tcBorders>
            <w:vAlign w:val="center"/>
          </w:tcPr>
          <w:p w14:paraId="1716E58B" w14:textId="77777777" w:rsidR="00014817" w:rsidRDefault="00014817" w:rsidP="00FC78EC">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6470CCAD" w14:textId="77777777" w:rsidR="00014817" w:rsidRDefault="00014817" w:rsidP="00FC78EC">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07" w:type="dxa"/>
            <w:tcBorders>
              <w:top w:val="single" w:sz="4" w:space="0" w:color="000000"/>
              <w:left w:val="single" w:sz="4" w:space="0" w:color="000000"/>
              <w:bottom w:val="single" w:sz="4" w:space="0" w:color="000000"/>
              <w:right w:val="single" w:sz="4" w:space="0" w:color="000000"/>
            </w:tcBorders>
            <w:vAlign w:val="center"/>
          </w:tcPr>
          <w:p w14:paraId="5668F81D" w14:textId="45DBC6FC" w:rsidR="00014817" w:rsidRDefault="00DB0DAB" w:rsidP="00FC78EC">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15</w:t>
            </w:r>
          </w:p>
        </w:tc>
        <w:tc>
          <w:tcPr>
            <w:tcW w:w="801" w:type="dxa"/>
            <w:tcBorders>
              <w:top w:val="single" w:sz="4" w:space="0" w:color="000000"/>
              <w:left w:val="single" w:sz="4" w:space="0" w:color="000000"/>
              <w:bottom w:val="single" w:sz="4" w:space="0" w:color="000000"/>
              <w:right w:val="single" w:sz="4" w:space="0" w:color="000000"/>
            </w:tcBorders>
            <w:vAlign w:val="center"/>
          </w:tcPr>
          <w:p w14:paraId="140366A0" w14:textId="77777777" w:rsidR="00014817" w:rsidRDefault="00014817" w:rsidP="00FC78EC">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6184C5CA" w14:textId="77777777" w:rsidR="00014817" w:rsidRDefault="00014817" w:rsidP="00FC78EC">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3DA4C308" w14:textId="77777777" w:rsidR="00014817" w:rsidRDefault="00014817" w:rsidP="00FC78EC">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74DACBEA" w14:textId="77777777" w:rsidR="00014817" w:rsidRDefault="00014817" w:rsidP="00FC78EC">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08CDD130" w14:textId="77777777" w:rsidR="00014817" w:rsidRDefault="00014817" w:rsidP="00FC78EC">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5ADED79B" w14:textId="77777777" w:rsidR="00014817" w:rsidRDefault="00317F5F" w:rsidP="00FC78EC">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4</w:t>
            </w:r>
          </w:p>
        </w:tc>
      </w:tr>
    </w:tbl>
    <w:p w14:paraId="1C3E8F4B" w14:textId="77777777" w:rsidR="00014817" w:rsidRDefault="00014817" w:rsidP="00FC78EC">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270BF495" w14:textId="53137773" w:rsidR="00014817" w:rsidRDefault="00317F5F" w:rsidP="00FC78EC">
      <w:pPr>
        <w:pBdr>
          <w:top w:val="nil"/>
          <w:left w:val="nil"/>
          <w:bottom w:val="nil"/>
          <w:right w:val="nil"/>
          <w:between w:val="nil"/>
        </w:pBdr>
        <w:tabs>
          <w:tab w:val="left" w:pos="709"/>
        </w:tabs>
        <w:spacing w:after="0" w:line="240" w:lineRule="auto"/>
        <w:ind w:left="284"/>
        <w:rPr>
          <w:rFonts w:ascii="Corbel" w:eastAsia="Corbel" w:hAnsi="Corbel" w:cs="Corbel"/>
          <w:b/>
          <w:color w:val="000000"/>
          <w:sz w:val="24"/>
          <w:szCs w:val="24"/>
        </w:rPr>
      </w:pPr>
      <w:r>
        <w:rPr>
          <w:rFonts w:ascii="Corbel" w:eastAsia="Corbel" w:hAnsi="Corbel" w:cs="Corbel"/>
          <w:b/>
          <w:color w:val="000000"/>
          <w:sz w:val="24"/>
          <w:szCs w:val="24"/>
        </w:rPr>
        <w:t>1.2.</w:t>
      </w:r>
      <w:r>
        <w:rPr>
          <w:rFonts w:ascii="Corbel" w:eastAsia="Corbel" w:hAnsi="Corbel" w:cs="Corbel"/>
          <w:b/>
          <w:color w:val="000000"/>
          <w:sz w:val="24"/>
          <w:szCs w:val="24"/>
        </w:rPr>
        <w:tab/>
        <w:t>Sposób realizacji zajęć</w:t>
      </w:r>
    </w:p>
    <w:p w14:paraId="4E0E922C" w14:textId="77777777" w:rsidR="00FC78EC" w:rsidRDefault="00FC78EC" w:rsidP="00FC78EC">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p>
    <w:p w14:paraId="10B2C4C9" w14:textId="28AB80D6" w:rsidR="00014817" w:rsidRDefault="00FC78EC" w:rsidP="00FC78EC">
      <w:pPr>
        <w:pBdr>
          <w:top w:val="nil"/>
          <w:left w:val="nil"/>
          <w:bottom w:val="nil"/>
          <w:right w:val="nil"/>
          <w:between w:val="nil"/>
        </w:pBdr>
        <w:spacing w:after="0" w:line="240" w:lineRule="auto"/>
        <w:ind w:left="709"/>
        <w:rPr>
          <w:rFonts w:ascii="Corbel" w:eastAsia="Corbel" w:hAnsi="Corbel" w:cs="Corbel"/>
          <w:color w:val="000000"/>
          <w:sz w:val="24"/>
          <w:szCs w:val="24"/>
        </w:rPr>
      </w:pPr>
      <w:r w:rsidRPr="00FC78EC">
        <w:rPr>
          <w:rFonts w:ascii="Corbel" w:eastAsia="Corbel" w:hAnsi="Corbel" w:cs="Corbel"/>
          <w:b/>
          <w:bCs/>
          <w:color w:val="000000"/>
          <w:sz w:val="24"/>
          <w:szCs w:val="24"/>
        </w:rPr>
        <w:t>X</w:t>
      </w:r>
      <w:r>
        <w:rPr>
          <w:rFonts w:ascii="Corbel" w:eastAsia="Corbel" w:hAnsi="Corbel" w:cs="Corbel"/>
          <w:color w:val="000000"/>
          <w:sz w:val="24"/>
          <w:szCs w:val="24"/>
        </w:rPr>
        <w:t xml:space="preserve"> </w:t>
      </w:r>
      <w:r w:rsidR="00317F5F">
        <w:rPr>
          <w:rFonts w:ascii="Corbel" w:eastAsia="Corbel" w:hAnsi="Corbel" w:cs="Corbel"/>
          <w:color w:val="000000"/>
          <w:sz w:val="24"/>
          <w:szCs w:val="24"/>
        </w:rPr>
        <w:t xml:space="preserve">zajęcia w formie tradycyjnej </w:t>
      </w:r>
    </w:p>
    <w:p w14:paraId="3533FF87" w14:textId="37953CA5" w:rsidR="00014817" w:rsidRDefault="00FC78EC" w:rsidP="00FC78EC">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 xml:space="preserve">    </w:t>
      </w:r>
      <w:r w:rsidR="00317F5F">
        <w:rPr>
          <w:rFonts w:ascii="Corbel" w:eastAsia="Corbel" w:hAnsi="Corbel" w:cs="Corbel"/>
          <w:color w:val="000000"/>
          <w:sz w:val="24"/>
          <w:szCs w:val="24"/>
        </w:rPr>
        <w:t>zajęcia realizowane z wykorzystaniem metod i technik kształcenia na odległość</w:t>
      </w:r>
    </w:p>
    <w:p w14:paraId="26DEB3D6" w14:textId="77777777" w:rsidR="00014817" w:rsidRDefault="00014817" w:rsidP="00FC78EC">
      <w:pPr>
        <w:pBdr>
          <w:top w:val="nil"/>
          <w:left w:val="nil"/>
          <w:bottom w:val="nil"/>
          <w:right w:val="nil"/>
          <w:between w:val="nil"/>
        </w:pBdr>
        <w:spacing w:after="0" w:line="240" w:lineRule="auto"/>
        <w:rPr>
          <w:rFonts w:ascii="Corbel" w:eastAsia="Corbel" w:hAnsi="Corbel" w:cs="Corbel"/>
          <w:b/>
          <w:color w:val="000000"/>
          <w:sz w:val="24"/>
          <w:szCs w:val="24"/>
        </w:rPr>
      </w:pPr>
    </w:p>
    <w:p w14:paraId="48A5F1C2" w14:textId="1FB6DD5E" w:rsidR="00014817" w:rsidRDefault="00317F5F" w:rsidP="00FC78EC">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Pr>
          <w:rFonts w:ascii="Corbel" w:eastAsia="Corbel" w:hAnsi="Corbel" w:cs="Corbel"/>
          <w:b/>
          <w:color w:val="000000"/>
          <w:sz w:val="24"/>
          <w:szCs w:val="24"/>
        </w:rPr>
        <w:t>1.3</w:t>
      </w:r>
      <w:r w:rsidR="00FC78EC">
        <w:rPr>
          <w:rFonts w:ascii="Corbel" w:eastAsia="Corbel" w:hAnsi="Corbel" w:cs="Corbel"/>
          <w:b/>
          <w:color w:val="000000"/>
          <w:sz w:val="24"/>
          <w:szCs w:val="24"/>
        </w:rPr>
        <w:t>.</w:t>
      </w:r>
      <w:r>
        <w:rPr>
          <w:rFonts w:ascii="Corbel" w:eastAsia="Corbel" w:hAnsi="Corbel" w:cs="Corbel"/>
          <w:b/>
          <w:color w:val="000000"/>
          <w:sz w:val="24"/>
          <w:szCs w:val="24"/>
        </w:rPr>
        <w:t xml:space="preserve"> </w:t>
      </w:r>
      <w:r>
        <w:rPr>
          <w:rFonts w:ascii="Corbel" w:eastAsia="Corbel" w:hAnsi="Corbel" w:cs="Corbel"/>
          <w:b/>
          <w:color w:val="000000"/>
          <w:sz w:val="24"/>
          <w:szCs w:val="24"/>
        </w:rPr>
        <w:tab/>
        <w:t xml:space="preserve">Forma zaliczenia przedmiotu (z toku) </w:t>
      </w:r>
      <w:r>
        <w:rPr>
          <w:rFonts w:ascii="Corbel" w:eastAsia="Corbel" w:hAnsi="Corbel" w:cs="Corbel"/>
          <w:color w:val="000000"/>
          <w:sz w:val="24"/>
          <w:szCs w:val="24"/>
        </w:rPr>
        <w:t>(egzamin, zaliczenie z oceną, zaliczenie bez oceny)</w:t>
      </w:r>
    </w:p>
    <w:p w14:paraId="2138713A" w14:textId="77777777" w:rsidR="00014817" w:rsidRDefault="00014817" w:rsidP="00FC78EC">
      <w:pPr>
        <w:pBdr>
          <w:top w:val="nil"/>
          <w:left w:val="nil"/>
          <w:bottom w:val="nil"/>
          <w:right w:val="nil"/>
          <w:between w:val="nil"/>
        </w:pBdr>
        <w:spacing w:after="0" w:line="240" w:lineRule="auto"/>
        <w:rPr>
          <w:rFonts w:ascii="Corbel" w:eastAsia="Corbel" w:hAnsi="Corbel" w:cs="Corbel"/>
          <w:smallCaps/>
          <w:color w:val="000000"/>
          <w:sz w:val="24"/>
          <w:szCs w:val="24"/>
        </w:rPr>
      </w:pPr>
    </w:p>
    <w:p w14:paraId="0D5C7811" w14:textId="1ECFC2EE" w:rsidR="00014817" w:rsidRPr="00FC78EC" w:rsidRDefault="00FC78EC" w:rsidP="00FC78EC">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Konwersatorium - z</w:t>
      </w:r>
      <w:r w:rsidR="00317F5F" w:rsidRPr="00FC78EC">
        <w:rPr>
          <w:rFonts w:ascii="Corbel" w:eastAsia="Corbel" w:hAnsi="Corbel" w:cs="Corbel"/>
          <w:color w:val="000000"/>
          <w:sz w:val="24"/>
          <w:szCs w:val="24"/>
        </w:rPr>
        <w:t>aliczenie z oceną w formie testowej lub zaliczenie ustne</w:t>
      </w:r>
    </w:p>
    <w:p w14:paraId="2F76EE48" w14:textId="77777777" w:rsidR="00014817" w:rsidRPr="00FC78EC" w:rsidRDefault="00014817" w:rsidP="00FC78EC">
      <w:pPr>
        <w:pBdr>
          <w:top w:val="nil"/>
          <w:left w:val="nil"/>
          <w:bottom w:val="nil"/>
          <w:right w:val="nil"/>
          <w:between w:val="nil"/>
        </w:pBdr>
        <w:spacing w:after="0" w:line="240" w:lineRule="auto"/>
        <w:rPr>
          <w:rFonts w:ascii="Corbel" w:eastAsia="Corbel" w:hAnsi="Corbel" w:cs="Corbel"/>
          <w:color w:val="000000"/>
          <w:sz w:val="24"/>
          <w:szCs w:val="24"/>
        </w:rPr>
      </w:pPr>
    </w:p>
    <w:p w14:paraId="00A00C4A" w14:textId="07E33218" w:rsidR="00014817" w:rsidRDefault="00317F5F" w:rsidP="00FC78EC">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2.</w:t>
      </w:r>
      <w:r w:rsidR="00FC78EC">
        <w:rPr>
          <w:rFonts w:ascii="Corbel" w:eastAsia="Corbel" w:hAnsi="Corbel" w:cs="Corbel"/>
          <w:b/>
          <w:smallCaps/>
          <w:color w:val="000000"/>
          <w:sz w:val="24"/>
          <w:szCs w:val="24"/>
        </w:rPr>
        <w:t xml:space="preserve"> </w:t>
      </w:r>
      <w:r>
        <w:rPr>
          <w:rFonts w:ascii="Corbel" w:eastAsia="Corbel" w:hAnsi="Corbel" w:cs="Corbel"/>
          <w:b/>
          <w:smallCaps/>
          <w:color w:val="000000"/>
          <w:sz w:val="24"/>
          <w:szCs w:val="24"/>
        </w:rPr>
        <w:t xml:space="preserve">Wymagania wstępne </w:t>
      </w:r>
    </w:p>
    <w:p w14:paraId="170414FA" w14:textId="77777777" w:rsidR="00014817" w:rsidRDefault="00014817" w:rsidP="00FC78EC">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9"/>
      </w:tblGrid>
      <w:tr w:rsidR="00014817" w14:paraId="733CABF9" w14:textId="77777777" w:rsidTr="000C20E9">
        <w:trPr>
          <w:trHeight w:val="349"/>
        </w:trPr>
        <w:tc>
          <w:tcPr>
            <w:tcW w:w="9349" w:type="dxa"/>
            <w:vAlign w:val="center"/>
          </w:tcPr>
          <w:p w14:paraId="12A5871A" w14:textId="77777777" w:rsidR="00014817" w:rsidRDefault="00317F5F" w:rsidP="00FC78E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Brak wymagań wstępnych</w:t>
            </w:r>
          </w:p>
        </w:tc>
      </w:tr>
    </w:tbl>
    <w:p w14:paraId="799E6880" w14:textId="77777777" w:rsidR="00014817" w:rsidRDefault="00014817" w:rsidP="00FC78EC">
      <w:pPr>
        <w:pBdr>
          <w:top w:val="nil"/>
          <w:left w:val="nil"/>
          <w:bottom w:val="nil"/>
          <w:right w:val="nil"/>
          <w:between w:val="nil"/>
        </w:pBdr>
        <w:spacing w:after="0" w:line="240" w:lineRule="auto"/>
        <w:rPr>
          <w:rFonts w:ascii="Corbel" w:eastAsia="Corbel" w:hAnsi="Corbel" w:cs="Corbel"/>
          <w:b/>
          <w:smallCaps/>
          <w:color w:val="000000"/>
          <w:sz w:val="24"/>
          <w:szCs w:val="24"/>
        </w:rPr>
      </w:pPr>
    </w:p>
    <w:p w14:paraId="63DE5C13" w14:textId="77777777" w:rsidR="001964FD" w:rsidRDefault="001964FD">
      <w:pPr>
        <w:rPr>
          <w:rFonts w:ascii="Corbel" w:eastAsia="Corbel" w:hAnsi="Corbel" w:cs="Corbel"/>
          <w:b/>
          <w:smallCaps/>
          <w:color w:val="000000"/>
          <w:sz w:val="24"/>
          <w:szCs w:val="24"/>
        </w:rPr>
      </w:pPr>
      <w:r>
        <w:rPr>
          <w:rFonts w:ascii="Corbel" w:eastAsia="Corbel" w:hAnsi="Corbel" w:cs="Corbel"/>
          <w:b/>
          <w:smallCaps/>
          <w:color w:val="000000"/>
          <w:sz w:val="24"/>
          <w:szCs w:val="24"/>
        </w:rPr>
        <w:br w:type="page"/>
      </w:r>
    </w:p>
    <w:p w14:paraId="4D1BF474" w14:textId="7140F405" w:rsidR="00014817" w:rsidRDefault="00317F5F">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lastRenderedPageBreak/>
        <w:t>3. cele, efekty uczenia się, treści Programowe i stosowane metody Dydaktyczne</w:t>
      </w:r>
    </w:p>
    <w:p w14:paraId="447DED04" w14:textId="77777777" w:rsidR="00014817" w:rsidRDefault="00014817">
      <w:pPr>
        <w:pBdr>
          <w:top w:val="nil"/>
          <w:left w:val="nil"/>
          <w:bottom w:val="nil"/>
          <w:right w:val="nil"/>
          <w:between w:val="nil"/>
        </w:pBdr>
        <w:spacing w:after="0" w:line="240" w:lineRule="auto"/>
        <w:rPr>
          <w:rFonts w:ascii="Corbel" w:eastAsia="Corbel" w:hAnsi="Corbel" w:cs="Corbel"/>
          <w:b/>
          <w:smallCaps/>
          <w:color w:val="000000"/>
          <w:sz w:val="24"/>
          <w:szCs w:val="24"/>
        </w:rPr>
      </w:pPr>
    </w:p>
    <w:p w14:paraId="2DFA9B5B" w14:textId="7DFA6E8A" w:rsidR="00014817" w:rsidRDefault="00317F5F">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w:t>
      </w:r>
      <w:r w:rsidR="00FC78EC">
        <w:rPr>
          <w:rFonts w:ascii="Corbel" w:eastAsia="Corbel" w:hAnsi="Corbel" w:cs="Corbel"/>
          <w:b/>
          <w:color w:val="000000"/>
          <w:sz w:val="24"/>
          <w:szCs w:val="24"/>
        </w:rPr>
        <w:t>.</w:t>
      </w:r>
      <w:r>
        <w:rPr>
          <w:rFonts w:ascii="Corbel" w:eastAsia="Corbel" w:hAnsi="Corbel" w:cs="Corbel"/>
          <w:b/>
          <w:color w:val="000000"/>
          <w:sz w:val="24"/>
          <w:szCs w:val="24"/>
        </w:rPr>
        <w:t xml:space="preserve"> Cele przedmiotu</w:t>
      </w:r>
    </w:p>
    <w:p w14:paraId="0226B0ED" w14:textId="77777777" w:rsidR="00014817" w:rsidRPr="00FC78EC" w:rsidRDefault="00014817">
      <w:pPr>
        <w:pBdr>
          <w:top w:val="nil"/>
          <w:left w:val="nil"/>
          <w:bottom w:val="nil"/>
          <w:right w:val="nil"/>
          <w:between w:val="nil"/>
        </w:pBdr>
        <w:tabs>
          <w:tab w:val="left" w:pos="-5814"/>
        </w:tabs>
        <w:spacing w:after="0" w:line="240" w:lineRule="auto"/>
        <w:ind w:left="360"/>
        <w:jc w:val="both"/>
        <w:rPr>
          <w:rFonts w:ascii="Corbel" w:eastAsia="Corbel" w:hAnsi="Corbel" w:cs="Corbel"/>
          <w:iCs/>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014817" w14:paraId="637C3519" w14:textId="77777777">
        <w:tc>
          <w:tcPr>
            <w:tcW w:w="843" w:type="dxa"/>
            <w:vAlign w:val="center"/>
          </w:tcPr>
          <w:p w14:paraId="215E36C9" w14:textId="52240EE3" w:rsidR="00014817" w:rsidRDefault="00317F5F" w:rsidP="00FC78EC">
            <w:pPr>
              <w:pBdr>
                <w:top w:val="nil"/>
                <w:left w:val="nil"/>
                <w:bottom w:val="nil"/>
                <w:right w:val="nil"/>
                <w:between w:val="nil"/>
              </w:pBdr>
              <w:tabs>
                <w:tab w:val="left" w:pos="-5814"/>
              </w:tabs>
              <w:spacing w:before="40" w:after="40" w:line="240" w:lineRule="auto"/>
              <w:jc w:val="center"/>
              <w:rPr>
                <w:rFonts w:ascii="Corbel" w:eastAsia="Corbel" w:hAnsi="Corbel" w:cs="Corbel"/>
                <w:color w:val="000000"/>
                <w:sz w:val="24"/>
                <w:szCs w:val="24"/>
              </w:rPr>
            </w:pPr>
            <w:r>
              <w:rPr>
                <w:rFonts w:ascii="Corbel" w:eastAsia="Corbel" w:hAnsi="Corbel" w:cs="Corbel"/>
                <w:color w:val="000000"/>
                <w:sz w:val="24"/>
                <w:szCs w:val="24"/>
              </w:rPr>
              <w:t>C1</w:t>
            </w:r>
          </w:p>
        </w:tc>
        <w:tc>
          <w:tcPr>
            <w:tcW w:w="8677" w:type="dxa"/>
            <w:vAlign w:val="center"/>
          </w:tcPr>
          <w:p w14:paraId="366889D3" w14:textId="77777777" w:rsidR="00014817" w:rsidRDefault="00317F5F" w:rsidP="00FC78EC">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Student zdobywa wiedzę na temat zasad poprawnego myślenia, argumentowania i formułowania myśli. Ułatwia to proces komunikowania się z innymi ludźmi. Znajomość zasad logiki wytwarza nawyk poprawnego formułowania myśli oraz ich przekazywania. Znajomość przyczyn wieloznaczności słów i wyrażeń pozwala unikać tego typu błędów w procesie komunikowania się, dzięki czemu wypowiedzi stają się bardziej jasne i precyzyjne.</w:t>
            </w:r>
          </w:p>
        </w:tc>
      </w:tr>
      <w:tr w:rsidR="00014817" w14:paraId="7D1BC859" w14:textId="77777777">
        <w:tc>
          <w:tcPr>
            <w:tcW w:w="843" w:type="dxa"/>
            <w:vAlign w:val="center"/>
          </w:tcPr>
          <w:p w14:paraId="2F0DEAEE" w14:textId="77777777" w:rsidR="00014817" w:rsidRDefault="00317F5F" w:rsidP="00FC78EC">
            <w:pPr>
              <w:pBdr>
                <w:top w:val="nil"/>
                <w:left w:val="nil"/>
                <w:bottom w:val="nil"/>
                <w:right w:val="nil"/>
                <w:between w:val="nil"/>
              </w:pBdr>
              <w:tabs>
                <w:tab w:val="left" w:pos="-5814"/>
              </w:tabs>
              <w:spacing w:before="40" w:after="40" w:line="240" w:lineRule="auto"/>
              <w:jc w:val="center"/>
              <w:rPr>
                <w:rFonts w:ascii="Corbel" w:eastAsia="Corbel" w:hAnsi="Corbel" w:cs="Corbel"/>
                <w:color w:val="000000"/>
                <w:sz w:val="24"/>
                <w:szCs w:val="24"/>
              </w:rPr>
            </w:pPr>
            <w:r>
              <w:rPr>
                <w:rFonts w:ascii="Corbel" w:eastAsia="Corbel" w:hAnsi="Corbel" w:cs="Corbel"/>
                <w:color w:val="000000"/>
                <w:sz w:val="24"/>
                <w:szCs w:val="24"/>
              </w:rPr>
              <w:t>C2</w:t>
            </w:r>
          </w:p>
        </w:tc>
        <w:tc>
          <w:tcPr>
            <w:tcW w:w="8677" w:type="dxa"/>
            <w:vAlign w:val="center"/>
          </w:tcPr>
          <w:p w14:paraId="43FA870D" w14:textId="77777777" w:rsidR="00014817" w:rsidRDefault="00317F5F" w:rsidP="00FC78EC">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Student zdobywa wiedzę na temat poprawnego definiowania pojęć, klasyfikacji przedmiotów i obiektów. Zdobyta wiedza pozwala precyzyjnie rozumieć metodologię poszczególnych nauk.</w:t>
            </w:r>
          </w:p>
        </w:tc>
      </w:tr>
      <w:tr w:rsidR="00014817" w14:paraId="5650381F" w14:textId="77777777">
        <w:tc>
          <w:tcPr>
            <w:tcW w:w="843" w:type="dxa"/>
            <w:vAlign w:val="center"/>
          </w:tcPr>
          <w:p w14:paraId="2DE1FB3D" w14:textId="77777777" w:rsidR="00014817" w:rsidRDefault="00317F5F" w:rsidP="00FC78EC">
            <w:pPr>
              <w:pBdr>
                <w:top w:val="nil"/>
                <w:left w:val="nil"/>
                <w:bottom w:val="nil"/>
                <w:right w:val="nil"/>
                <w:between w:val="nil"/>
              </w:pBdr>
              <w:tabs>
                <w:tab w:val="left" w:pos="-5814"/>
              </w:tabs>
              <w:spacing w:before="40" w:after="40" w:line="240" w:lineRule="auto"/>
              <w:jc w:val="center"/>
              <w:rPr>
                <w:rFonts w:ascii="Corbel" w:eastAsia="Corbel" w:hAnsi="Corbel" w:cs="Corbel"/>
                <w:color w:val="000000"/>
                <w:sz w:val="24"/>
                <w:szCs w:val="24"/>
              </w:rPr>
            </w:pPr>
            <w:r>
              <w:rPr>
                <w:rFonts w:ascii="Corbel" w:eastAsia="Corbel" w:hAnsi="Corbel" w:cs="Corbel"/>
                <w:color w:val="000000"/>
                <w:sz w:val="24"/>
                <w:szCs w:val="24"/>
              </w:rPr>
              <w:t>C3</w:t>
            </w:r>
          </w:p>
        </w:tc>
        <w:tc>
          <w:tcPr>
            <w:tcW w:w="8677" w:type="dxa"/>
            <w:vAlign w:val="center"/>
          </w:tcPr>
          <w:p w14:paraId="51702535" w14:textId="77777777" w:rsidR="00014817" w:rsidRDefault="00317F5F" w:rsidP="00FC78EC">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Student zdobywa wiedzę na temat wnioskowania i uzasadniania. W procesach wnioskowania i uzasadniania swoich opinii potrzebna jest z kolei znajomość związków wynikania jednych zdań z drugich ze względu na ich budowę. W tym przypadku pomocna okazuje się znajomość logicznych zasad wynikania i wnioskowania. Wiadomości te umożliwiają odpowiednie stosowanie poszczególnych rodzajów </w:t>
            </w:r>
            <w:proofErr w:type="spellStart"/>
            <w:r>
              <w:rPr>
                <w:rFonts w:ascii="Corbel" w:eastAsia="Corbel" w:hAnsi="Corbel" w:cs="Corbel"/>
                <w:color w:val="000000"/>
                <w:sz w:val="24"/>
                <w:szCs w:val="24"/>
              </w:rPr>
              <w:t>wnioskowań</w:t>
            </w:r>
            <w:proofErr w:type="spellEnd"/>
            <w:r>
              <w:rPr>
                <w:rFonts w:ascii="Corbel" w:eastAsia="Corbel" w:hAnsi="Corbel" w:cs="Corbel"/>
                <w:color w:val="000000"/>
                <w:sz w:val="24"/>
                <w:szCs w:val="24"/>
              </w:rPr>
              <w:t xml:space="preserve"> oraz rozumowań.</w:t>
            </w:r>
          </w:p>
        </w:tc>
      </w:tr>
    </w:tbl>
    <w:p w14:paraId="5E85DD3E"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p w14:paraId="50858783" w14:textId="0B6FA756" w:rsidR="00014817" w:rsidRDefault="00317F5F">
      <w:pPr>
        <w:spacing w:after="0" w:line="240" w:lineRule="auto"/>
        <w:ind w:left="426"/>
        <w:rPr>
          <w:rFonts w:ascii="Corbel" w:eastAsia="Corbel" w:hAnsi="Corbel" w:cs="Corbel"/>
          <w:sz w:val="24"/>
          <w:szCs w:val="24"/>
        </w:rPr>
      </w:pPr>
      <w:r>
        <w:rPr>
          <w:rFonts w:ascii="Corbel" w:eastAsia="Corbel" w:hAnsi="Corbel" w:cs="Corbel"/>
          <w:b/>
          <w:sz w:val="24"/>
          <w:szCs w:val="24"/>
        </w:rPr>
        <w:t>3.2</w:t>
      </w:r>
      <w:r w:rsidR="00FC78EC">
        <w:rPr>
          <w:rFonts w:ascii="Corbel" w:eastAsia="Corbel" w:hAnsi="Corbel" w:cs="Corbel"/>
          <w:b/>
          <w:sz w:val="24"/>
          <w:szCs w:val="24"/>
        </w:rPr>
        <w:t>.</w:t>
      </w:r>
      <w:r>
        <w:rPr>
          <w:rFonts w:ascii="Corbel" w:eastAsia="Corbel" w:hAnsi="Corbel" w:cs="Corbel"/>
          <w:b/>
          <w:sz w:val="24"/>
          <w:szCs w:val="24"/>
        </w:rPr>
        <w:t xml:space="preserve"> Efekty uczenia się dla przedmiotu</w:t>
      </w:r>
      <w:r>
        <w:rPr>
          <w:rFonts w:ascii="Corbel" w:eastAsia="Corbel" w:hAnsi="Corbel" w:cs="Corbel"/>
          <w:sz w:val="24"/>
          <w:szCs w:val="24"/>
        </w:rPr>
        <w:t xml:space="preserve"> </w:t>
      </w:r>
    </w:p>
    <w:p w14:paraId="2DAC8D53" w14:textId="77777777" w:rsidR="00014817" w:rsidRDefault="00014817">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80"/>
        <w:gridCol w:w="5975"/>
        <w:gridCol w:w="1865"/>
      </w:tblGrid>
      <w:tr w:rsidR="00014817" w14:paraId="0AD1B674" w14:textId="77777777">
        <w:tc>
          <w:tcPr>
            <w:tcW w:w="1680" w:type="dxa"/>
            <w:vAlign w:val="center"/>
          </w:tcPr>
          <w:p w14:paraId="4FB66FBC"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5975" w:type="dxa"/>
            <w:vAlign w:val="center"/>
          </w:tcPr>
          <w:p w14:paraId="24E95D2F"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27A89E68"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014817" w14:paraId="0898B502" w14:textId="77777777" w:rsidTr="00FC78EC">
        <w:trPr>
          <w:trHeight w:val="340"/>
        </w:trPr>
        <w:tc>
          <w:tcPr>
            <w:tcW w:w="1680" w:type="dxa"/>
          </w:tcPr>
          <w:p w14:paraId="2A513C3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5975" w:type="dxa"/>
          </w:tcPr>
          <w:p w14:paraId="09809734"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podstawowe terminy, którymi posługuje się logika.</w:t>
            </w:r>
          </w:p>
        </w:tc>
        <w:tc>
          <w:tcPr>
            <w:tcW w:w="1865" w:type="dxa"/>
          </w:tcPr>
          <w:p w14:paraId="25354B5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014817" w14:paraId="3691D986" w14:textId="77777777" w:rsidTr="00FC78EC">
        <w:trPr>
          <w:trHeight w:val="340"/>
        </w:trPr>
        <w:tc>
          <w:tcPr>
            <w:tcW w:w="1680" w:type="dxa"/>
          </w:tcPr>
          <w:p w14:paraId="6564C41F"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5975" w:type="dxa"/>
          </w:tcPr>
          <w:p w14:paraId="65C4D484"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Zna podstawowe błędy pojawiające się w procesie komunikowania.</w:t>
            </w:r>
          </w:p>
        </w:tc>
        <w:tc>
          <w:tcPr>
            <w:tcW w:w="1865" w:type="dxa"/>
          </w:tcPr>
          <w:p w14:paraId="4B19C470"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K_W05</w:t>
            </w:r>
          </w:p>
        </w:tc>
      </w:tr>
      <w:tr w:rsidR="00014817" w14:paraId="20366AAD" w14:textId="77777777" w:rsidTr="00FC78EC">
        <w:trPr>
          <w:trHeight w:val="340"/>
        </w:trPr>
        <w:tc>
          <w:tcPr>
            <w:tcW w:w="1680" w:type="dxa"/>
          </w:tcPr>
          <w:p w14:paraId="1452C58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5975" w:type="dxa"/>
          </w:tcPr>
          <w:p w14:paraId="4671337F"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Posiada podstawowe informacje dotyczące zasad definiowania.</w:t>
            </w:r>
          </w:p>
        </w:tc>
        <w:tc>
          <w:tcPr>
            <w:tcW w:w="1865" w:type="dxa"/>
          </w:tcPr>
          <w:p w14:paraId="7FD16C58"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014817" w14:paraId="0C83CF72" w14:textId="77777777" w:rsidTr="00FC78EC">
        <w:trPr>
          <w:trHeight w:val="340"/>
        </w:trPr>
        <w:tc>
          <w:tcPr>
            <w:tcW w:w="1680" w:type="dxa"/>
          </w:tcPr>
          <w:p w14:paraId="62A72851"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5975" w:type="dxa"/>
          </w:tcPr>
          <w:p w14:paraId="41C2917A"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Zna podstawowe  zasady procesu uzasadniania twierdzeń.</w:t>
            </w:r>
          </w:p>
        </w:tc>
        <w:tc>
          <w:tcPr>
            <w:tcW w:w="1865" w:type="dxa"/>
          </w:tcPr>
          <w:p w14:paraId="6053DE4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K_W04</w:t>
            </w:r>
          </w:p>
        </w:tc>
      </w:tr>
      <w:tr w:rsidR="00014817" w14:paraId="6EA3A523" w14:textId="77777777" w:rsidTr="00FC78EC">
        <w:trPr>
          <w:trHeight w:val="340"/>
        </w:trPr>
        <w:tc>
          <w:tcPr>
            <w:tcW w:w="1680" w:type="dxa"/>
          </w:tcPr>
          <w:p w14:paraId="37BA06F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5975" w:type="dxa"/>
          </w:tcPr>
          <w:p w14:paraId="76AA985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Rozumie zasady klasyfikacji rzeczy, zjawisk.</w:t>
            </w:r>
          </w:p>
        </w:tc>
        <w:tc>
          <w:tcPr>
            <w:tcW w:w="1865" w:type="dxa"/>
          </w:tcPr>
          <w:p w14:paraId="09A3DEB6"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014817" w14:paraId="329E0340" w14:textId="77777777" w:rsidTr="00FC78EC">
        <w:trPr>
          <w:trHeight w:val="340"/>
        </w:trPr>
        <w:tc>
          <w:tcPr>
            <w:tcW w:w="1680" w:type="dxa"/>
          </w:tcPr>
          <w:p w14:paraId="1703125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5975" w:type="dxa"/>
          </w:tcPr>
          <w:p w14:paraId="6BE2AF20"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Opisuje bardziej precyzyjnie otaczający go świat.</w:t>
            </w:r>
          </w:p>
        </w:tc>
        <w:tc>
          <w:tcPr>
            <w:tcW w:w="1865" w:type="dxa"/>
          </w:tcPr>
          <w:p w14:paraId="72654892"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K_U06</w:t>
            </w:r>
          </w:p>
        </w:tc>
      </w:tr>
      <w:tr w:rsidR="00014817" w14:paraId="10E08EBE" w14:textId="77777777" w:rsidTr="00FC78EC">
        <w:trPr>
          <w:trHeight w:val="340"/>
        </w:trPr>
        <w:tc>
          <w:tcPr>
            <w:tcW w:w="1680" w:type="dxa"/>
          </w:tcPr>
          <w:p w14:paraId="72EF6B9D"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EK_07</w:t>
            </w:r>
          </w:p>
        </w:tc>
        <w:tc>
          <w:tcPr>
            <w:tcW w:w="5975" w:type="dxa"/>
          </w:tcPr>
          <w:p w14:paraId="66005D2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Konstruuje swoje wypowiedzi w sposób zwięzły, precyzyjny.</w:t>
            </w:r>
          </w:p>
        </w:tc>
        <w:tc>
          <w:tcPr>
            <w:tcW w:w="1865" w:type="dxa"/>
          </w:tcPr>
          <w:p w14:paraId="370333A2"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 K_U12, K_U13</w:t>
            </w:r>
          </w:p>
        </w:tc>
      </w:tr>
      <w:tr w:rsidR="00014817" w14:paraId="129D4754" w14:textId="77777777" w:rsidTr="00FC78EC">
        <w:trPr>
          <w:trHeight w:val="340"/>
        </w:trPr>
        <w:tc>
          <w:tcPr>
            <w:tcW w:w="1680" w:type="dxa"/>
          </w:tcPr>
          <w:p w14:paraId="11D0CE0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EK_08</w:t>
            </w:r>
          </w:p>
        </w:tc>
        <w:tc>
          <w:tcPr>
            <w:tcW w:w="5975" w:type="dxa"/>
          </w:tcPr>
          <w:p w14:paraId="127D2642"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Rozpoznaje błędy w procesie komunikowania się ludzi.</w:t>
            </w:r>
          </w:p>
        </w:tc>
        <w:tc>
          <w:tcPr>
            <w:tcW w:w="1865" w:type="dxa"/>
          </w:tcPr>
          <w:p w14:paraId="66317689"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w:t>
            </w:r>
          </w:p>
        </w:tc>
      </w:tr>
      <w:tr w:rsidR="00014817" w14:paraId="2383A824" w14:textId="77777777" w:rsidTr="00FC78EC">
        <w:trPr>
          <w:trHeight w:val="340"/>
        </w:trPr>
        <w:tc>
          <w:tcPr>
            <w:tcW w:w="1680" w:type="dxa"/>
          </w:tcPr>
          <w:p w14:paraId="36C62806"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EK_09</w:t>
            </w:r>
          </w:p>
        </w:tc>
        <w:tc>
          <w:tcPr>
            <w:tcW w:w="5975" w:type="dxa"/>
          </w:tcPr>
          <w:p w14:paraId="6AFA4518"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Wskazuje błędy w procesie uzasadniania twierdzeń.</w:t>
            </w:r>
          </w:p>
        </w:tc>
        <w:tc>
          <w:tcPr>
            <w:tcW w:w="1865" w:type="dxa"/>
          </w:tcPr>
          <w:p w14:paraId="1E399E89"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w:t>
            </w:r>
          </w:p>
        </w:tc>
      </w:tr>
      <w:tr w:rsidR="00014817" w14:paraId="25D8B215" w14:textId="77777777" w:rsidTr="00FC78EC">
        <w:trPr>
          <w:trHeight w:val="340"/>
        </w:trPr>
        <w:tc>
          <w:tcPr>
            <w:tcW w:w="1680" w:type="dxa"/>
          </w:tcPr>
          <w:p w14:paraId="0CD633AA"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EK_10</w:t>
            </w:r>
          </w:p>
        </w:tc>
        <w:tc>
          <w:tcPr>
            <w:tcW w:w="5975" w:type="dxa"/>
          </w:tcPr>
          <w:p w14:paraId="1088B848"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Ocenia krytycznie wypowiedzi innych ludzi.</w:t>
            </w:r>
          </w:p>
        </w:tc>
        <w:tc>
          <w:tcPr>
            <w:tcW w:w="1865" w:type="dxa"/>
          </w:tcPr>
          <w:p w14:paraId="68126C7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w:t>
            </w:r>
          </w:p>
        </w:tc>
      </w:tr>
      <w:tr w:rsidR="00014817" w14:paraId="4529EA72" w14:textId="77777777" w:rsidTr="00FC78EC">
        <w:trPr>
          <w:trHeight w:val="340"/>
        </w:trPr>
        <w:tc>
          <w:tcPr>
            <w:tcW w:w="1680" w:type="dxa"/>
          </w:tcPr>
          <w:p w14:paraId="05348BBA"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EK_11</w:t>
            </w:r>
          </w:p>
        </w:tc>
        <w:tc>
          <w:tcPr>
            <w:tcW w:w="5975" w:type="dxa"/>
          </w:tcPr>
          <w:p w14:paraId="4BE1059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Weryfikuje docierające do niego informacje.</w:t>
            </w:r>
          </w:p>
        </w:tc>
        <w:tc>
          <w:tcPr>
            <w:tcW w:w="1865" w:type="dxa"/>
          </w:tcPr>
          <w:p w14:paraId="12A0FD81"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 K_U16, K_U17</w:t>
            </w:r>
          </w:p>
        </w:tc>
      </w:tr>
      <w:tr w:rsidR="00014817" w14:paraId="1441D1A7" w14:textId="77777777" w:rsidTr="00FC78EC">
        <w:trPr>
          <w:trHeight w:val="340"/>
        </w:trPr>
        <w:tc>
          <w:tcPr>
            <w:tcW w:w="1680" w:type="dxa"/>
          </w:tcPr>
          <w:p w14:paraId="7413F42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EK_12</w:t>
            </w:r>
          </w:p>
        </w:tc>
        <w:tc>
          <w:tcPr>
            <w:tcW w:w="5975" w:type="dxa"/>
          </w:tcPr>
          <w:p w14:paraId="3C8B373E"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Lepiej uzasadnia prezentowane poglądy.</w:t>
            </w:r>
          </w:p>
        </w:tc>
        <w:tc>
          <w:tcPr>
            <w:tcW w:w="1865" w:type="dxa"/>
          </w:tcPr>
          <w:p w14:paraId="43D317B8"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K_K01</w:t>
            </w:r>
          </w:p>
        </w:tc>
      </w:tr>
      <w:tr w:rsidR="00014817" w14:paraId="484FA1B8" w14:textId="77777777" w:rsidTr="00FC78EC">
        <w:trPr>
          <w:trHeight w:val="340"/>
        </w:trPr>
        <w:tc>
          <w:tcPr>
            <w:tcW w:w="1680" w:type="dxa"/>
          </w:tcPr>
          <w:p w14:paraId="3C14A50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EK_13</w:t>
            </w:r>
          </w:p>
        </w:tc>
        <w:tc>
          <w:tcPr>
            <w:tcW w:w="5975" w:type="dxa"/>
          </w:tcPr>
          <w:p w14:paraId="7F0C8BB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Zbiera i porównuje uzyskiwane wiadomości.</w:t>
            </w:r>
          </w:p>
        </w:tc>
        <w:tc>
          <w:tcPr>
            <w:tcW w:w="1865" w:type="dxa"/>
          </w:tcPr>
          <w:p w14:paraId="1F5984FD"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K_K07</w:t>
            </w:r>
          </w:p>
        </w:tc>
      </w:tr>
      <w:tr w:rsidR="00014817" w14:paraId="77A03BF6" w14:textId="77777777" w:rsidTr="00FC78EC">
        <w:trPr>
          <w:trHeight w:val="340"/>
        </w:trPr>
        <w:tc>
          <w:tcPr>
            <w:tcW w:w="1680" w:type="dxa"/>
          </w:tcPr>
          <w:p w14:paraId="31FBF872"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lastRenderedPageBreak/>
              <w:t>EK_14</w:t>
            </w:r>
          </w:p>
        </w:tc>
        <w:tc>
          <w:tcPr>
            <w:tcW w:w="5975" w:type="dxa"/>
          </w:tcPr>
          <w:p w14:paraId="2A76F6C5"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Rozwiązuje lepiej problemy, dzięki znajomości zasad wnioskowania i wynikania.</w:t>
            </w:r>
          </w:p>
        </w:tc>
        <w:tc>
          <w:tcPr>
            <w:tcW w:w="1865" w:type="dxa"/>
          </w:tcPr>
          <w:p w14:paraId="30E5B6BD"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K_K02</w:t>
            </w:r>
          </w:p>
        </w:tc>
      </w:tr>
      <w:tr w:rsidR="00014817" w14:paraId="52476B9D" w14:textId="77777777" w:rsidTr="00FC78EC">
        <w:trPr>
          <w:trHeight w:val="340"/>
        </w:trPr>
        <w:tc>
          <w:tcPr>
            <w:tcW w:w="1680" w:type="dxa"/>
          </w:tcPr>
          <w:p w14:paraId="59293B4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EK_15</w:t>
            </w:r>
          </w:p>
        </w:tc>
        <w:tc>
          <w:tcPr>
            <w:tcW w:w="5975" w:type="dxa"/>
          </w:tcPr>
          <w:p w14:paraId="1DD34C96"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Komunikuje się lepiej z otaczającymi go ludźmi.</w:t>
            </w:r>
          </w:p>
        </w:tc>
        <w:tc>
          <w:tcPr>
            <w:tcW w:w="1865" w:type="dxa"/>
          </w:tcPr>
          <w:p w14:paraId="4E2DE8C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K_K07</w:t>
            </w:r>
          </w:p>
        </w:tc>
      </w:tr>
      <w:tr w:rsidR="00014817" w14:paraId="58CF7A25" w14:textId="77777777" w:rsidTr="00FC78EC">
        <w:trPr>
          <w:trHeight w:val="340"/>
        </w:trPr>
        <w:tc>
          <w:tcPr>
            <w:tcW w:w="1680" w:type="dxa"/>
          </w:tcPr>
          <w:p w14:paraId="18F839A8"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EK_16</w:t>
            </w:r>
          </w:p>
        </w:tc>
        <w:tc>
          <w:tcPr>
            <w:tcW w:w="5975" w:type="dxa"/>
          </w:tcPr>
          <w:p w14:paraId="05C8B0C9"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Dyskutuje w sposób merytoryczny.</w:t>
            </w:r>
          </w:p>
        </w:tc>
        <w:tc>
          <w:tcPr>
            <w:tcW w:w="1865" w:type="dxa"/>
          </w:tcPr>
          <w:p w14:paraId="7F32BED2"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K_K01</w:t>
            </w:r>
          </w:p>
        </w:tc>
      </w:tr>
    </w:tbl>
    <w:p w14:paraId="2A8DC106" w14:textId="77777777" w:rsidR="00014817" w:rsidRDefault="00014817" w:rsidP="00FC78EC">
      <w:pPr>
        <w:pBdr>
          <w:top w:val="nil"/>
          <w:left w:val="nil"/>
          <w:bottom w:val="nil"/>
          <w:right w:val="nil"/>
          <w:between w:val="nil"/>
        </w:pBdr>
        <w:spacing w:after="0" w:line="240" w:lineRule="auto"/>
        <w:rPr>
          <w:rFonts w:ascii="Corbel" w:eastAsia="Corbel" w:hAnsi="Corbel" w:cs="Corbel"/>
          <w:smallCaps/>
          <w:color w:val="000000"/>
          <w:sz w:val="24"/>
          <w:szCs w:val="24"/>
        </w:rPr>
      </w:pPr>
    </w:p>
    <w:p w14:paraId="1B32C605" w14:textId="1348004A" w:rsidR="00014817" w:rsidRDefault="00317F5F" w:rsidP="00FC78EC">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3.3</w:t>
      </w:r>
      <w:r w:rsidR="00FC78EC">
        <w:rPr>
          <w:rFonts w:ascii="Corbel" w:eastAsia="Corbel" w:hAnsi="Corbel" w:cs="Corbel"/>
          <w:b/>
          <w:color w:val="000000"/>
          <w:sz w:val="24"/>
          <w:szCs w:val="24"/>
        </w:rPr>
        <w:t>.</w:t>
      </w:r>
      <w:r>
        <w:rPr>
          <w:rFonts w:ascii="Corbel" w:eastAsia="Corbel" w:hAnsi="Corbel" w:cs="Corbel"/>
          <w:b/>
          <w:color w:val="000000"/>
          <w:sz w:val="24"/>
          <w:szCs w:val="24"/>
        </w:rPr>
        <w:t xml:space="preserve"> Treści programowe</w:t>
      </w:r>
    </w:p>
    <w:p w14:paraId="05E36232" w14:textId="77777777" w:rsidR="00014817" w:rsidRDefault="00014817" w:rsidP="00FC78EC">
      <w:pPr>
        <w:pBdr>
          <w:top w:val="nil"/>
          <w:left w:val="nil"/>
          <w:bottom w:val="nil"/>
          <w:right w:val="nil"/>
          <w:between w:val="nil"/>
        </w:pBdr>
        <w:spacing w:after="0" w:line="240" w:lineRule="auto"/>
        <w:ind w:left="426"/>
        <w:jc w:val="both"/>
        <w:rPr>
          <w:rFonts w:ascii="Corbel" w:eastAsia="Corbel" w:hAnsi="Corbel" w:cs="Corbel"/>
          <w:color w:val="000000"/>
          <w:sz w:val="24"/>
          <w:szCs w:val="24"/>
        </w:rPr>
      </w:pPr>
    </w:p>
    <w:p w14:paraId="462BFE21" w14:textId="42804B08" w:rsidR="00FC78EC" w:rsidRDefault="00FC78EC" w:rsidP="00FC78EC">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Problematyka wykładu – nie dotyczy</w:t>
      </w:r>
    </w:p>
    <w:p w14:paraId="67DAF36B" w14:textId="77777777" w:rsidR="00FC78EC" w:rsidRDefault="00FC78EC" w:rsidP="00FC78EC">
      <w:pPr>
        <w:pBdr>
          <w:top w:val="nil"/>
          <w:left w:val="nil"/>
          <w:bottom w:val="nil"/>
          <w:right w:val="nil"/>
          <w:between w:val="nil"/>
        </w:pBdr>
        <w:spacing w:after="0" w:line="240" w:lineRule="auto"/>
        <w:ind w:left="1080"/>
        <w:jc w:val="both"/>
        <w:rPr>
          <w:rFonts w:ascii="Corbel" w:eastAsia="Corbel" w:hAnsi="Corbel" w:cs="Corbel"/>
          <w:color w:val="000000"/>
          <w:sz w:val="24"/>
          <w:szCs w:val="24"/>
        </w:rPr>
      </w:pPr>
    </w:p>
    <w:p w14:paraId="7F3ACA5D" w14:textId="4C3FC9C2" w:rsidR="00014817" w:rsidRDefault="00317F5F" w:rsidP="00FC78EC">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Problematyka ćwiczeń audytoryjnych, konwersatoryjnych, laboratoryjnych, zajęć praktycznych</w:t>
      </w:r>
    </w:p>
    <w:p w14:paraId="0D724674" w14:textId="77777777" w:rsidR="00014817" w:rsidRDefault="00014817" w:rsidP="00FC78EC">
      <w:pPr>
        <w:pBdr>
          <w:top w:val="nil"/>
          <w:left w:val="nil"/>
          <w:bottom w:val="nil"/>
          <w:right w:val="nil"/>
          <w:between w:val="nil"/>
        </w:pBdr>
        <w:spacing w:after="0" w:line="240" w:lineRule="auto"/>
        <w:ind w:left="1080"/>
        <w:jc w:val="both"/>
        <w:rPr>
          <w:rFonts w:ascii="Corbel" w:eastAsia="Corbel" w:hAnsi="Corbel" w:cs="Corbel"/>
          <w:color w:val="000000"/>
          <w:sz w:val="24"/>
          <w:szCs w:val="24"/>
        </w:rPr>
      </w:pPr>
    </w:p>
    <w:tbl>
      <w:tblPr>
        <w:tblStyle w:val="6"/>
        <w:tblW w:w="9244"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44"/>
      </w:tblGrid>
      <w:tr w:rsidR="00014817" w14:paraId="1188E23B" w14:textId="77777777" w:rsidTr="000C20E9">
        <w:trPr>
          <w:trHeight w:val="340"/>
        </w:trPr>
        <w:tc>
          <w:tcPr>
            <w:tcW w:w="9244" w:type="dxa"/>
          </w:tcPr>
          <w:p w14:paraId="74057C92" w14:textId="77777777" w:rsidR="00014817" w:rsidRPr="00FC78EC" w:rsidRDefault="00317F5F" w:rsidP="00FC78EC">
            <w:pPr>
              <w:pBdr>
                <w:top w:val="nil"/>
                <w:left w:val="nil"/>
                <w:bottom w:val="nil"/>
                <w:right w:val="nil"/>
                <w:between w:val="nil"/>
              </w:pBdr>
              <w:spacing w:after="0" w:line="240" w:lineRule="auto"/>
              <w:rPr>
                <w:rFonts w:ascii="Corbel" w:eastAsia="Corbel" w:hAnsi="Corbel" w:cs="Corbel"/>
                <w:b/>
                <w:bCs/>
                <w:color w:val="000000"/>
                <w:sz w:val="24"/>
                <w:szCs w:val="24"/>
              </w:rPr>
            </w:pPr>
            <w:r w:rsidRPr="00FC78EC">
              <w:rPr>
                <w:rFonts w:ascii="Corbel" w:eastAsia="Corbel" w:hAnsi="Corbel" w:cs="Corbel"/>
                <w:b/>
                <w:bCs/>
                <w:color w:val="000000"/>
                <w:sz w:val="24"/>
                <w:szCs w:val="24"/>
              </w:rPr>
              <w:t>Treści merytoryczne</w:t>
            </w:r>
          </w:p>
        </w:tc>
      </w:tr>
      <w:tr w:rsidR="00014817" w14:paraId="347A4001" w14:textId="77777777" w:rsidTr="000C20E9">
        <w:trPr>
          <w:trHeight w:val="340"/>
        </w:trPr>
        <w:tc>
          <w:tcPr>
            <w:tcW w:w="9244" w:type="dxa"/>
          </w:tcPr>
          <w:p w14:paraId="1650CAA1" w14:textId="5EBB3609" w:rsidR="00014817" w:rsidRDefault="00317F5F" w:rsidP="00FC78E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Proces komunikowania się, pojęcie znaku, co to jest język, przyczyny nieporozumień (wieloznaczność słów, ekwiwokacja, wieloznaczność wypowiedzi złożonych, amfibologie).</w:t>
            </w:r>
          </w:p>
        </w:tc>
      </w:tr>
      <w:tr w:rsidR="00014817" w14:paraId="1F403C99" w14:textId="77777777" w:rsidTr="000C20E9">
        <w:trPr>
          <w:trHeight w:val="340"/>
        </w:trPr>
        <w:tc>
          <w:tcPr>
            <w:tcW w:w="9244" w:type="dxa"/>
          </w:tcPr>
          <w:p w14:paraId="12C4B429" w14:textId="4F14DA40" w:rsidR="00014817" w:rsidRDefault="00317F5F" w:rsidP="00FC78E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Nazwy: pojęcie nazwy, desygnatu, treści, zakresu, podział nazw, relacje między zakresami dwóch nazw.</w:t>
            </w:r>
          </w:p>
        </w:tc>
      </w:tr>
      <w:tr w:rsidR="00014817" w14:paraId="33525770" w14:textId="77777777" w:rsidTr="000C20E9">
        <w:trPr>
          <w:trHeight w:val="340"/>
        </w:trPr>
        <w:tc>
          <w:tcPr>
            <w:tcW w:w="9244" w:type="dxa"/>
          </w:tcPr>
          <w:p w14:paraId="61CA9210" w14:textId="61ACA5D1" w:rsidR="00014817" w:rsidRDefault="00317F5F" w:rsidP="00FC78E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Wprowadzenie do teorii uzasadniania twierdzeń: uzasadnianie bezpośrednie i pośrednie, czyli wnioskowanie. Rodzaje </w:t>
            </w:r>
            <w:proofErr w:type="spellStart"/>
            <w:r>
              <w:rPr>
                <w:rFonts w:ascii="Corbel" w:eastAsia="Corbel" w:hAnsi="Corbel" w:cs="Corbel"/>
                <w:color w:val="000000"/>
                <w:sz w:val="24"/>
                <w:szCs w:val="24"/>
              </w:rPr>
              <w:t>wnioskowań</w:t>
            </w:r>
            <w:proofErr w:type="spellEnd"/>
            <w:r>
              <w:rPr>
                <w:rFonts w:ascii="Corbel" w:eastAsia="Corbel" w:hAnsi="Corbel" w:cs="Corbel"/>
                <w:color w:val="000000"/>
                <w:sz w:val="24"/>
                <w:szCs w:val="24"/>
              </w:rPr>
              <w:t>:  niezawodne i  zawodne (z analogii, redukcyjne,</w:t>
            </w:r>
            <w:r w:rsidR="00FC78EC">
              <w:rPr>
                <w:rFonts w:ascii="Corbel" w:eastAsia="Corbel" w:hAnsi="Corbel" w:cs="Corbel"/>
                <w:color w:val="000000"/>
                <w:sz w:val="24"/>
                <w:szCs w:val="24"/>
              </w:rPr>
              <w:t xml:space="preserve"> </w:t>
            </w:r>
            <w:r>
              <w:rPr>
                <w:rFonts w:ascii="Corbel" w:eastAsia="Corbel" w:hAnsi="Corbel" w:cs="Corbel"/>
                <w:color w:val="000000"/>
                <w:sz w:val="24"/>
                <w:szCs w:val="24"/>
              </w:rPr>
              <w:t>indukcyjne, kanony Milla). Błędy we wnioskowaniu.</w:t>
            </w:r>
          </w:p>
        </w:tc>
      </w:tr>
      <w:tr w:rsidR="00014817" w14:paraId="16224CCE" w14:textId="77777777" w:rsidTr="000C20E9">
        <w:trPr>
          <w:trHeight w:val="340"/>
        </w:trPr>
        <w:tc>
          <w:tcPr>
            <w:tcW w:w="9244" w:type="dxa"/>
          </w:tcPr>
          <w:p w14:paraId="07D1C940" w14:textId="6650FAF3" w:rsidR="00014817" w:rsidRDefault="00317F5F" w:rsidP="00FC78E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Podstawy rachunku zdań: zdania logiczne, funkcja zdaniowa, funktory prawdziwościowe. Metoda matrycowa sprawdzania prawdziwości funkcji zdaniowej. Zapisywanie rozumowania w sposób symboliczny.</w:t>
            </w:r>
          </w:p>
        </w:tc>
      </w:tr>
      <w:tr w:rsidR="00014817" w14:paraId="00CFE254" w14:textId="77777777" w:rsidTr="000C20E9">
        <w:trPr>
          <w:trHeight w:val="340"/>
        </w:trPr>
        <w:tc>
          <w:tcPr>
            <w:tcW w:w="9244" w:type="dxa"/>
          </w:tcPr>
          <w:p w14:paraId="5CAD562D" w14:textId="4BB83BCE" w:rsidR="00014817" w:rsidRDefault="00317F5F" w:rsidP="00FC78E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Podstawy rachunku nazw: rodzaje klasycznych zdań kategorycznych. Rodzaje </w:t>
            </w:r>
            <w:proofErr w:type="spellStart"/>
            <w:r>
              <w:rPr>
                <w:rFonts w:ascii="Corbel" w:eastAsia="Corbel" w:hAnsi="Corbel" w:cs="Corbel"/>
                <w:color w:val="000000"/>
                <w:sz w:val="24"/>
                <w:szCs w:val="24"/>
              </w:rPr>
              <w:t>wnioskowań</w:t>
            </w:r>
            <w:proofErr w:type="spellEnd"/>
            <w:r>
              <w:rPr>
                <w:rFonts w:ascii="Corbel" w:eastAsia="Corbel" w:hAnsi="Corbel" w:cs="Corbel"/>
                <w:color w:val="000000"/>
                <w:sz w:val="24"/>
                <w:szCs w:val="24"/>
              </w:rPr>
              <w:t>: konwersja, obwersja, kontrapozycja, opozycja zdań, klasyczny sylogizm kategoryczny.</w:t>
            </w:r>
          </w:p>
        </w:tc>
      </w:tr>
      <w:tr w:rsidR="00014817" w14:paraId="7AAF91F3" w14:textId="77777777" w:rsidTr="000C20E9">
        <w:trPr>
          <w:trHeight w:val="340"/>
        </w:trPr>
        <w:tc>
          <w:tcPr>
            <w:tcW w:w="9244" w:type="dxa"/>
          </w:tcPr>
          <w:p w14:paraId="196CB6DA" w14:textId="7ED58DC4" w:rsidR="00014817" w:rsidRDefault="00317F5F" w:rsidP="00FC78E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Definicje: pojęcie i rodzaje definicji  (realna i nominalna, równościowa i nierównościowa,</w:t>
            </w:r>
            <w:r w:rsidR="00FC78EC">
              <w:rPr>
                <w:rFonts w:ascii="Corbel" w:eastAsia="Corbel" w:hAnsi="Corbel" w:cs="Corbel"/>
                <w:color w:val="000000"/>
                <w:sz w:val="24"/>
                <w:szCs w:val="24"/>
              </w:rPr>
              <w:t xml:space="preserve"> </w:t>
            </w:r>
            <w:r>
              <w:rPr>
                <w:rFonts w:ascii="Corbel" w:eastAsia="Corbel" w:hAnsi="Corbel" w:cs="Corbel"/>
                <w:color w:val="000000"/>
                <w:sz w:val="24"/>
                <w:szCs w:val="24"/>
              </w:rPr>
              <w:t xml:space="preserve">klasyczne i nieklasyczne, wyraźne i kontekstowe, sprawozdawcze i projektujące). </w:t>
            </w:r>
            <w:r w:rsidR="00FC78EC">
              <w:rPr>
                <w:rFonts w:ascii="Corbel" w:eastAsia="Corbel" w:hAnsi="Corbel" w:cs="Corbel"/>
                <w:color w:val="000000"/>
                <w:sz w:val="24"/>
                <w:szCs w:val="24"/>
              </w:rPr>
              <w:br/>
            </w:r>
            <w:r>
              <w:rPr>
                <w:rFonts w:ascii="Corbel" w:eastAsia="Corbel" w:hAnsi="Corbel" w:cs="Corbel"/>
                <w:color w:val="000000"/>
                <w:sz w:val="24"/>
                <w:szCs w:val="24"/>
              </w:rPr>
              <w:t>Błędy w definiowaniu.</w:t>
            </w:r>
          </w:p>
        </w:tc>
      </w:tr>
      <w:tr w:rsidR="00014817" w14:paraId="273E0BD9" w14:textId="77777777" w:rsidTr="000C20E9">
        <w:trPr>
          <w:trHeight w:val="340"/>
        </w:trPr>
        <w:tc>
          <w:tcPr>
            <w:tcW w:w="9244" w:type="dxa"/>
          </w:tcPr>
          <w:p w14:paraId="4F73C449" w14:textId="3AF65464" w:rsidR="00014817" w:rsidRDefault="00317F5F" w:rsidP="00FC78E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Podział logiczny; pojęcie podziału, rodzaje podziałów (naturalne i sztuczne, podział dychotomiczny,  klasyfikacja, typologia). Podstawowe błędy spotykane w procesie podziału</w:t>
            </w:r>
            <w:r w:rsidR="00FC78EC">
              <w:rPr>
                <w:rFonts w:ascii="Corbel" w:eastAsia="Corbel" w:hAnsi="Corbel" w:cs="Corbel"/>
                <w:color w:val="000000"/>
                <w:sz w:val="24"/>
                <w:szCs w:val="24"/>
              </w:rPr>
              <w:t xml:space="preserve"> </w:t>
            </w:r>
            <w:r>
              <w:rPr>
                <w:rFonts w:ascii="Corbel" w:eastAsia="Corbel" w:hAnsi="Corbel" w:cs="Corbel"/>
                <w:color w:val="000000"/>
                <w:sz w:val="24"/>
                <w:szCs w:val="24"/>
              </w:rPr>
              <w:t>logicznego.</w:t>
            </w:r>
          </w:p>
        </w:tc>
      </w:tr>
      <w:tr w:rsidR="00014817" w14:paraId="509777E5" w14:textId="77777777" w:rsidTr="000C20E9">
        <w:trPr>
          <w:trHeight w:val="927"/>
        </w:trPr>
        <w:tc>
          <w:tcPr>
            <w:tcW w:w="9244" w:type="dxa"/>
          </w:tcPr>
          <w:p w14:paraId="0671A36E" w14:textId="37622874" w:rsidR="00014817" w:rsidRDefault="00317F5F" w:rsidP="00FC78E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Normy postępowania: pojęcie zachowania się , co to jest norma postępowania, budowa normy postępowania, podział norm postępowania (generalne i indywidualne, konkretne </w:t>
            </w:r>
            <w:r w:rsidR="00FC78EC">
              <w:rPr>
                <w:rFonts w:ascii="Corbel" w:eastAsia="Corbel" w:hAnsi="Corbel" w:cs="Corbel"/>
                <w:color w:val="000000"/>
                <w:sz w:val="24"/>
                <w:szCs w:val="24"/>
              </w:rPr>
              <w:br/>
            </w:r>
            <w:r>
              <w:rPr>
                <w:rFonts w:ascii="Corbel" w:eastAsia="Corbel" w:hAnsi="Corbel" w:cs="Corbel"/>
                <w:color w:val="000000"/>
                <w:sz w:val="24"/>
                <w:szCs w:val="24"/>
              </w:rPr>
              <w:t xml:space="preserve">i abstrakcyjne, </w:t>
            </w:r>
            <w:proofErr w:type="spellStart"/>
            <w:r>
              <w:rPr>
                <w:rFonts w:ascii="Corbel" w:eastAsia="Corbel" w:hAnsi="Corbel" w:cs="Corbel"/>
                <w:color w:val="000000"/>
                <w:sz w:val="24"/>
                <w:szCs w:val="24"/>
              </w:rPr>
              <w:t>tetyczne</w:t>
            </w:r>
            <w:proofErr w:type="spellEnd"/>
            <w:r>
              <w:rPr>
                <w:rFonts w:ascii="Corbel" w:eastAsia="Corbel" w:hAnsi="Corbel" w:cs="Corbel"/>
                <w:color w:val="000000"/>
                <w:sz w:val="24"/>
                <w:szCs w:val="24"/>
              </w:rPr>
              <w:t xml:space="preserve"> i aksjologiczne).</w:t>
            </w:r>
          </w:p>
        </w:tc>
      </w:tr>
    </w:tbl>
    <w:p w14:paraId="5DDF6A3A" w14:textId="77777777" w:rsidR="00014817" w:rsidRDefault="00014817" w:rsidP="00FC78EC">
      <w:pPr>
        <w:pBdr>
          <w:top w:val="nil"/>
          <w:left w:val="nil"/>
          <w:bottom w:val="nil"/>
          <w:right w:val="nil"/>
          <w:between w:val="nil"/>
        </w:pBdr>
        <w:spacing w:after="0" w:line="240" w:lineRule="auto"/>
        <w:rPr>
          <w:rFonts w:ascii="Corbel" w:eastAsia="Corbel" w:hAnsi="Corbel" w:cs="Corbel"/>
          <w:smallCaps/>
          <w:color w:val="000000"/>
          <w:sz w:val="24"/>
          <w:szCs w:val="24"/>
        </w:rPr>
      </w:pPr>
    </w:p>
    <w:p w14:paraId="5EFB0B56" w14:textId="2F9F9D1C" w:rsidR="00014817" w:rsidRDefault="00317F5F" w:rsidP="00FC78EC">
      <w:pPr>
        <w:pBdr>
          <w:top w:val="nil"/>
          <w:left w:val="nil"/>
          <w:bottom w:val="nil"/>
          <w:right w:val="nil"/>
          <w:between w:val="nil"/>
        </w:pBdr>
        <w:spacing w:after="0" w:line="240" w:lineRule="auto"/>
        <w:ind w:left="426"/>
        <w:rPr>
          <w:rFonts w:ascii="Corbel" w:eastAsia="Corbel" w:hAnsi="Corbel" w:cs="Corbel"/>
          <w:color w:val="000000"/>
          <w:sz w:val="24"/>
          <w:szCs w:val="24"/>
        </w:rPr>
      </w:pPr>
      <w:r>
        <w:rPr>
          <w:rFonts w:ascii="Corbel" w:eastAsia="Corbel" w:hAnsi="Corbel" w:cs="Corbel"/>
          <w:b/>
          <w:color w:val="000000"/>
          <w:sz w:val="24"/>
          <w:szCs w:val="24"/>
        </w:rPr>
        <w:t>3.4</w:t>
      </w:r>
      <w:r w:rsidR="00FC78EC">
        <w:rPr>
          <w:rFonts w:ascii="Corbel" w:eastAsia="Corbel" w:hAnsi="Corbel" w:cs="Corbel"/>
          <w:b/>
          <w:color w:val="000000"/>
          <w:sz w:val="24"/>
          <w:szCs w:val="24"/>
        </w:rPr>
        <w:t>.</w:t>
      </w:r>
      <w:r>
        <w:rPr>
          <w:rFonts w:ascii="Corbel" w:eastAsia="Corbel" w:hAnsi="Corbel" w:cs="Corbel"/>
          <w:b/>
          <w:color w:val="000000"/>
          <w:sz w:val="24"/>
          <w:szCs w:val="24"/>
        </w:rPr>
        <w:t xml:space="preserve"> Metody dydaktyczne</w:t>
      </w:r>
    </w:p>
    <w:p w14:paraId="53A703C4" w14:textId="77777777" w:rsidR="00FC78EC" w:rsidRDefault="00FC78EC" w:rsidP="00FC78EC">
      <w:pPr>
        <w:pBdr>
          <w:top w:val="nil"/>
          <w:left w:val="nil"/>
          <w:bottom w:val="nil"/>
          <w:right w:val="nil"/>
          <w:between w:val="nil"/>
        </w:pBdr>
        <w:spacing w:after="0" w:line="240" w:lineRule="auto"/>
        <w:ind w:left="426"/>
        <w:rPr>
          <w:rFonts w:ascii="Corbel" w:eastAsia="Corbel" w:hAnsi="Corbel" w:cs="Corbel"/>
          <w:color w:val="000000"/>
          <w:sz w:val="24"/>
          <w:szCs w:val="24"/>
        </w:rPr>
      </w:pPr>
    </w:p>
    <w:p w14:paraId="5FEEBB08" w14:textId="77777777" w:rsidR="00014817" w:rsidRDefault="00317F5F" w:rsidP="00FC78EC">
      <w:pPr>
        <w:pBdr>
          <w:top w:val="nil"/>
          <w:left w:val="nil"/>
          <w:bottom w:val="nil"/>
          <w:right w:val="nil"/>
          <w:between w:val="nil"/>
        </w:pBdr>
        <w:spacing w:after="0" w:line="240" w:lineRule="auto"/>
        <w:ind w:left="851"/>
        <w:jc w:val="both"/>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analiza przypadków, rozwiązywanie zadań, dyskusja</w:t>
      </w:r>
    </w:p>
    <w:p w14:paraId="648A051C" w14:textId="77777777" w:rsidR="00014817" w:rsidRDefault="00014817" w:rsidP="00FC78EC">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17DFDDE8" w14:textId="77777777" w:rsidR="00FC78EC" w:rsidRDefault="00FC78EC">
      <w:pPr>
        <w:rPr>
          <w:rFonts w:ascii="Corbel" w:eastAsia="Corbel" w:hAnsi="Corbel" w:cs="Corbel"/>
          <w:b/>
          <w:color w:val="000000"/>
          <w:sz w:val="24"/>
          <w:szCs w:val="24"/>
        </w:rPr>
      </w:pPr>
      <w:r>
        <w:rPr>
          <w:rFonts w:ascii="Corbel" w:eastAsia="Corbel" w:hAnsi="Corbel" w:cs="Corbel"/>
          <w:b/>
          <w:color w:val="000000"/>
          <w:sz w:val="24"/>
          <w:szCs w:val="24"/>
        </w:rPr>
        <w:br w:type="page"/>
      </w:r>
    </w:p>
    <w:p w14:paraId="0BE9ED2D" w14:textId="5CA3ED9F" w:rsidR="00014817" w:rsidRDefault="00317F5F" w:rsidP="00FC78EC">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lastRenderedPageBreak/>
        <w:t xml:space="preserve">4. METODY I KRYTERIA OCENY </w:t>
      </w:r>
    </w:p>
    <w:p w14:paraId="283C87AE" w14:textId="77777777" w:rsidR="00014817" w:rsidRDefault="00014817" w:rsidP="00FC78EC">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352DD7C2" w14:textId="1D40DE7C" w:rsidR="00014817" w:rsidRDefault="00317F5F" w:rsidP="00FC78EC">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w:t>
      </w:r>
      <w:r w:rsidR="00FC78EC">
        <w:rPr>
          <w:rFonts w:ascii="Corbel" w:eastAsia="Corbel" w:hAnsi="Corbel" w:cs="Corbel"/>
          <w:b/>
          <w:color w:val="000000"/>
          <w:sz w:val="24"/>
          <w:szCs w:val="24"/>
        </w:rPr>
        <w:t>.</w:t>
      </w:r>
      <w:r>
        <w:rPr>
          <w:rFonts w:ascii="Corbel" w:eastAsia="Corbel" w:hAnsi="Corbel" w:cs="Corbel"/>
          <w:b/>
          <w:color w:val="000000"/>
          <w:sz w:val="24"/>
          <w:szCs w:val="24"/>
        </w:rPr>
        <w:t xml:space="preserve"> Sposoby weryfikacji efektów uczenia się</w:t>
      </w:r>
    </w:p>
    <w:p w14:paraId="3ABAF422" w14:textId="77777777" w:rsidR="00014817" w:rsidRDefault="00014817" w:rsidP="00FC78EC">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47"/>
        <w:gridCol w:w="5952"/>
        <w:gridCol w:w="2121"/>
      </w:tblGrid>
      <w:tr w:rsidR="00014817" w14:paraId="225D679E" w14:textId="77777777" w:rsidTr="00FC78EC">
        <w:tc>
          <w:tcPr>
            <w:tcW w:w="1447" w:type="dxa"/>
            <w:vAlign w:val="center"/>
          </w:tcPr>
          <w:p w14:paraId="3134A135"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5952" w:type="dxa"/>
            <w:vAlign w:val="center"/>
          </w:tcPr>
          <w:p w14:paraId="4B193476"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20FE7447"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121" w:type="dxa"/>
            <w:vAlign w:val="center"/>
          </w:tcPr>
          <w:p w14:paraId="5CBF805D"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39AC4EF2"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(w, </w:t>
            </w:r>
            <w:proofErr w:type="spellStart"/>
            <w:r>
              <w:rPr>
                <w:rFonts w:ascii="Corbel" w:eastAsia="Corbel" w:hAnsi="Corbel" w:cs="Corbel"/>
                <w:color w:val="000000"/>
                <w:sz w:val="24"/>
                <w:szCs w:val="24"/>
              </w:rPr>
              <w:t>ćw</w:t>
            </w:r>
            <w:proofErr w:type="spellEnd"/>
            <w:r>
              <w:rPr>
                <w:rFonts w:ascii="Corbel" w:eastAsia="Corbel" w:hAnsi="Corbel" w:cs="Corbel"/>
                <w:color w:val="000000"/>
                <w:sz w:val="24"/>
                <w:szCs w:val="24"/>
              </w:rPr>
              <w:t>, …)</w:t>
            </w:r>
          </w:p>
        </w:tc>
      </w:tr>
      <w:tr w:rsidR="00014817" w14:paraId="070D0C5D" w14:textId="77777777" w:rsidTr="00FC78EC">
        <w:trPr>
          <w:trHeight w:val="340"/>
        </w:trPr>
        <w:tc>
          <w:tcPr>
            <w:tcW w:w="1447" w:type="dxa"/>
          </w:tcPr>
          <w:p w14:paraId="745CD9BC" w14:textId="33B2CB1A"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EK_01</w:t>
            </w:r>
          </w:p>
        </w:tc>
        <w:tc>
          <w:tcPr>
            <w:tcW w:w="5952" w:type="dxa"/>
          </w:tcPr>
          <w:p w14:paraId="2919EA20" w14:textId="27EAA176"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zaliczenie pisemne w formie testowej lub zaliczenie ustne</w:t>
            </w:r>
          </w:p>
        </w:tc>
        <w:tc>
          <w:tcPr>
            <w:tcW w:w="2121" w:type="dxa"/>
          </w:tcPr>
          <w:p w14:paraId="62378598" w14:textId="77777777" w:rsidR="00014817" w:rsidRPr="00FC78EC" w:rsidRDefault="00317F5F">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konwersatorium</w:t>
            </w:r>
          </w:p>
        </w:tc>
      </w:tr>
      <w:tr w:rsidR="00014817" w14:paraId="5F314076" w14:textId="77777777" w:rsidTr="00FC78EC">
        <w:trPr>
          <w:trHeight w:val="340"/>
        </w:trPr>
        <w:tc>
          <w:tcPr>
            <w:tcW w:w="1447" w:type="dxa"/>
          </w:tcPr>
          <w:p w14:paraId="1A9FEDBB" w14:textId="6D266F12"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EK_02</w:t>
            </w:r>
          </w:p>
        </w:tc>
        <w:tc>
          <w:tcPr>
            <w:tcW w:w="5952" w:type="dxa"/>
          </w:tcPr>
          <w:p w14:paraId="046FDD47" w14:textId="2BEF4927"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zaliczenie pisemne w formie testowej lub zaliczenie ustne</w:t>
            </w:r>
          </w:p>
        </w:tc>
        <w:tc>
          <w:tcPr>
            <w:tcW w:w="2121" w:type="dxa"/>
          </w:tcPr>
          <w:p w14:paraId="5288A510" w14:textId="77777777" w:rsidR="00014817" w:rsidRPr="00FC78EC" w:rsidRDefault="00317F5F">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konwersatorium</w:t>
            </w:r>
          </w:p>
        </w:tc>
      </w:tr>
      <w:tr w:rsidR="00014817" w14:paraId="2901BAE6" w14:textId="77777777" w:rsidTr="00FC78EC">
        <w:trPr>
          <w:trHeight w:val="340"/>
        </w:trPr>
        <w:tc>
          <w:tcPr>
            <w:tcW w:w="1447" w:type="dxa"/>
          </w:tcPr>
          <w:p w14:paraId="7F82CD0C" w14:textId="7CB2F9C0"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EK_03</w:t>
            </w:r>
          </w:p>
        </w:tc>
        <w:tc>
          <w:tcPr>
            <w:tcW w:w="5952" w:type="dxa"/>
          </w:tcPr>
          <w:p w14:paraId="580151EC" w14:textId="539C3555"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zaliczenie pisemne w formie testowej lub zaliczenie ustne</w:t>
            </w:r>
          </w:p>
        </w:tc>
        <w:tc>
          <w:tcPr>
            <w:tcW w:w="2121" w:type="dxa"/>
          </w:tcPr>
          <w:p w14:paraId="45B0C1A5" w14:textId="77777777" w:rsidR="00014817" w:rsidRPr="00FC78EC" w:rsidRDefault="00317F5F">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konwersatorium</w:t>
            </w:r>
          </w:p>
        </w:tc>
      </w:tr>
      <w:tr w:rsidR="00014817" w14:paraId="04A7ACCC" w14:textId="77777777" w:rsidTr="00FC78EC">
        <w:trPr>
          <w:trHeight w:val="340"/>
        </w:trPr>
        <w:tc>
          <w:tcPr>
            <w:tcW w:w="1447" w:type="dxa"/>
          </w:tcPr>
          <w:p w14:paraId="426BC8DF" w14:textId="7EA00CD4"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EK_04</w:t>
            </w:r>
          </w:p>
        </w:tc>
        <w:tc>
          <w:tcPr>
            <w:tcW w:w="5952" w:type="dxa"/>
          </w:tcPr>
          <w:p w14:paraId="3C05D925" w14:textId="449832D7"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zaliczenie pisemne w formie testowej lub zaliczenie ustne</w:t>
            </w:r>
          </w:p>
        </w:tc>
        <w:tc>
          <w:tcPr>
            <w:tcW w:w="2121" w:type="dxa"/>
          </w:tcPr>
          <w:p w14:paraId="47683AE1" w14:textId="77777777" w:rsidR="00014817" w:rsidRPr="00FC78EC" w:rsidRDefault="00317F5F">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konwersatorium</w:t>
            </w:r>
          </w:p>
        </w:tc>
      </w:tr>
      <w:tr w:rsidR="00014817" w14:paraId="2BC8E0EA" w14:textId="77777777" w:rsidTr="00FC78EC">
        <w:trPr>
          <w:trHeight w:val="340"/>
        </w:trPr>
        <w:tc>
          <w:tcPr>
            <w:tcW w:w="1447" w:type="dxa"/>
          </w:tcPr>
          <w:p w14:paraId="2F9CC688" w14:textId="2833320F"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EK_05</w:t>
            </w:r>
          </w:p>
        </w:tc>
        <w:tc>
          <w:tcPr>
            <w:tcW w:w="5952" w:type="dxa"/>
          </w:tcPr>
          <w:p w14:paraId="2C7920A1" w14:textId="3425E611"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zaliczenie pisemne w formie testowej lub zaliczenie ustne</w:t>
            </w:r>
          </w:p>
        </w:tc>
        <w:tc>
          <w:tcPr>
            <w:tcW w:w="2121" w:type="dxa"/>
          </w:tcPr>
          <w:p w14:paraId="3DE5966E" w14:textId="77777777" w:rsidR="00014817" w:rsidRPr="00FC78EC" w:rsidRDefault="00317F5F">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konwersatorium</w:t>
            </w:r>
          </w:p>
        </w:tc>
      </w:tr>
      <w:tr w:rsidR="00014817" w14:paraId="4C93EDA3" w14:textId="77777777" w:rsidTr="00FC78EC">
        <w:trPr>
          <w:trHeight w:val="340"/>
        </w:trPr>
        <w:tc>
          <w:tcPr>
            <w:tcW w:w="1447" w:type="dxa"/>
          </w:tcPr>
          <w:p w14:paraId="54693A83" w14:textId="536F8D35"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EK_06</w:t>
            </w:r>
          </w:p>
        </w:tc>
        <w:tc>
          <w:tcPr>
            <w:tcW w:w="5952" w:type="dxa"/>
          </w:tcPr>
          <w:p w14:paraId="63F694B2" w14:textId="3D42672E"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obserwacja w trakcie zajęć</w:t>
            </w:r>
          </w:p>
        </w:tc>
        <w:tc>
          <w:tcPr>
            <w:tcW w:w="2121" w:type="dxa"/>
          </w:tcPr>
          <w:p w14:paraId="05B35A18" w14:textId="77777777" w:rsidR="00014817" w:rsidRPr="00FC78EC" w:rsidRDefault="00317F5F">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konwersatorium</w:t>
            </w:r>
          </w:p>
        </w:tc>
      </w:tr>
      <w:tr w:rsidR="00014817" w14:paraId="06D306F9" w14:textId="77777777" w:rsidTr="00FC78EC">
        <w:trPr>
          <w:trHeight w:val="340"/>
        </w:trPr>
        <w:tc>
          <w:tcPr>
            <w:tcW w:w="1447" w:type="dxa"/>
          </w:tcPr>
          <w:p w14:paraId="6210526A" w14:textId="17E7C479"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EK_07</w:t>
            </w:r>
          </w:p>
        </w:tc>
        <w:tc>
          <w:tcPr>
            <w:tcW w:w="5952" w:type="dxa"/>
          </w:tcPr>
          <w:p w14:paraId="2736A24C" w14:textId="5781D9F6"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obserwacja w trakcie zajęć</w:t>
            </w:r>
          </w:p>
        </w:tc>
        <w:tc>
          <w:tcPr>
            <w:tcW w:w="2121" w:type="dxa"/>
          </w:tcPr>
          <w:p w14:paraId="75FD05C3" w14:textId="77777777" w:rsidR="00014817" w:rsidRPr="00FC78EC" w:rsidRDefault="00317F5F">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konwersatorium</w:t>
            </w:r>
          </w:p>
        </w:tc>
      </w:tr>
      <w:tr w:rsidR="00014817" w14:paraId="616010F4" w14:textId="77777777" w:rsidTr="00FC78EC">
        <w:trPr>
          <w:trHeight w:val="340"/>
        </w:trPr>
        <w:tc>
          <w:tcPr>
            <w:tcW w:w="1447" w:type="dxa"/>
          </w:tcPr>
          <w:p w14:paraId="68BF3F1E" w14:textId="25D53669"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EK_08</w:t>
            </w:r>
          </w:p>
        </w:tc>
        <w:tc>
          <w:tcPr>
            <w:tcW w:w="5952" w:type="dxa"/>
          </w:tcPr>
          <w:p w14:paraId="0BE558BD" w14:textId="5A87301C"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zaliczenie pisemne w formie testowej lub zaliczenie ustne</w:t>
            </w:r>
          </w:p>
        </w:tc>
        <w:tc>
          <w:tcPr>
            <w:tcW w:w="2121" w:type="dxa"/>
          </w:tcPr>
          <w:p w14:paraId="788A0148" w14:textId="77777777" w:rsidR="00014817" w:rsidRPr="00FC78EC" w:rsidRDefault="00317F5F">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Konwersatorium</w:t>
            </w:r>
          </w:p>
        </w:tc>
      </w:tr>
      <w:tr w:rsidR="00014817" w14:paraId="4B4EE97A" w14:textId="77777777" w:rsidTr="00FC78EC">
        <w:trPr>
          <w:trHeight w:val="340"/>
        </w:trPr>
        <w:tc>
          <w:tcPr>
            <w:tcW w:w="1447" w:type="dxa"/>
          </w:tcPr>
          <w:p w14:paraId="3D774CC3" w14:textId="190C66D3"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EK_09</w:t>
            </w:r>
          </w:p>
        </w:tc>
        <w:tc>
          <w:tcPr>
            <w:tcW w:w="5952" w:type="dxa"/>
          </w:tcPr>
          <w:p w14:paraId="24C8B2CD" w14:textId="2B30CA0A"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zaliczenie pisemne w formie testowej lub zaliczenie ustne</w:t>
            </w:r>
          </w:p>
        </w:tc>
        <w:tc>
          <w:tcPr>
            <w:tcW w:w="2121" w:type="dxa"/>
          </w:tcPr>
          <w:p w14:paraId="428033C5" w14:textId="77777777" w:rsidR="00014817" w:rsidRPr="00FC78EC" w:rsidRDefault="00317F5F">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konwersatorium</w:t>
            </w:r>
          </w:p>
        </w:tc>
      </w:tr>
      <w:tr w:rsidR="00014817" w14:paraId="2B34BFBC" w14:textId="77777777" w:rsidTr="00FC78EC">
        <w:trPr>
          <w:trHeight w:val="340"/>
        </w:trPr>
        <w:tc>
          <w:tcPr>
            <w:tcW w:w="1447" w:type="dxa"/>
          </w:tcPr>
          <w:p w14:paraId="2D5FD027" w14:textId="7EF66EE4"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EK_10</w:t>
            </w:r>
          </w:p>
        </w:tc>
        <w:tc>
          <w:tcPr>
            <w:tcW w:w="5952" w:type="dxa"/>
          </w:tcPr>
          <w:p w14:paraId="4FC1320C" w14:textId="318C4A34"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zaliczenie pisemne w formie testowej lub zaliczenie ustne</w:t>
            </w:r>
          </w:p>
        </w:tc>
        <w:tc>
          <w:tcPr>
            <w:tcW w:w="2121" w:type="dxa"/>
          </w:tcPr>
          <w:p w14:paraId="41A9D3F2" w14:textId="77777777" w:rsidR="00014817" w:rsidRPr="00FC78EC" w:rsidRDefault="00317F5F">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konwersatorium</w:t>
            </w:r>
          </w:p>
        </w:tc>
      </w:tr>
      <w:tr w:rsidR="00014817" w14:paraId="761A399D" w14:textId="77777777" w:rsidTr="00FC78EC">
        <w:trPr>
          <w:trHeight w:val="340"/>
        </w:trPr>
        <w:tc>
          <w:tcPr>
            <w:tcW w:w="1447" w:type="dxa"/>
          </w:tcPr>
          <w:p w14:paraId="21AC5A74" w14:textId="2D30B70D"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EK_11</w:t>
            </w:r>
          </w:p>
        </w:tc>
        <w:tc>
          <w:tcPr>
            <w:tcW w:w="5952" w:type="dxa"/>
          </w:tcPr>
          <w:p w14:paraId="6C16CEBB" w14:textId="30F98EEB"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zaliczenie pisemne w formie testowej lub zaliczenie ustne</w:t>
            </w:r>
          </w:p>
        </w:tc>
        <w:tc>
          <w:tcPr>
            <w:tcW w:w="2121" w:type="dxa"/>
          </w:tcPr>
          <w:p w14:paraId="4205DDC9" w14:textId="77777777" w:rsidR="00014817" w:rsidRPr="00FC78EC" w:rsidRDefault="00317F5F">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konwersatorium</w:t>
            </w:r>
          </w:p>
        </w:tc>
      </w:tr>
      <w:tr w:rsidR="00014817" w14:paraId="0CA70CDF" w14:textId="77777777" w:rsidTr="00FC78EC">
        <w:trPr>
          <w:trHeight w:val="340"/>
        </w:trPr>
        <w:tc>
          <w:tcPr>
            <w:tcW w:w="1447" w:type="dxa"/>
          </w:tcPr>
          <w:p w14:paraId="672134D1" w14:textId="19793B47"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EK_12</w:t>
            </w:r>
          </w:p>
        </w:tc>
        <w:tc>
          <w:tcPr>
            <w:tcW w:w="5952" w:type="dxa"/>
          </w:tcPr>
          <w:p w14:paraId="7FF42EA2" w14:textId="40452665"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zaliczenie pisemne w formie testowej lub zaliczenie ustne</w:t>
            </w:r>
          </w:p>
        </w:tc>
        <w:tc>
          <w:tcPr>
            <w:tcW w:w="2121" w:type="dxa"/>
          </w:tcPr>
          <w:p w14:paraId="55ADEE97" w14:textId="77777777" w:rsidR="00014817" w:rsidRPr="00FC78EC" w:rsidRDefault="00317F5F">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konwersatorium</w:t>
            </w:r>
          </w:p>
        </w:tc>
      </w:tr>
      <w:tr w:rsidR="00014817" w14:paraId="7AF5A0A1" w14:textId="77777777" w:rsidTr="00FC78EC">
        <w:trPr>
          <w:trHeight w:val="340"/>
        </w:trPr>
        <w:tc>
          <w:tcPr>
            <w:tcW w:w="1447" w:type="dxa"/>
          </w:tcPr>
          <w:p w14:paraId="7FA57DB5" w14:textId="6FE3AF1B"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EK_13</w:t>
            </w:r>
          </w:p>
        </w:tc>
        <w:tc>
          <w:tcPr>
            <w:tcW w:w="5952" w:type="dxa"/>
          </w:tcPr>
          <w:p w14:paraId="0AD47986" w14:textId="793A9301"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zaliczenie pisemne w formie testowej lub zaliczenie ustne</w:t>
            </w:r>
          </w:p>
        </w:tc>
        <w:tc>
          <w:tcPr>
            <w:tcW w:w="2121" w:type="dxa"/>
          </w:tcPr>
          <w:p w14:paraId="1446CB65" w14:textId="77777777" w:rsidR="00014817" w:rsidRPr="00FC78EC" w:rsidRDefault="00317F5F">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konwersatorium</w:t>
            </w:r>
          </w:p>
        </w:tc>
      </w:tr>
      <w:tr w:rsidR="00014817" w14:paraId="791E8526" w14:textId="77777777" w:rsidTr="00FC78EC">
        <w:trPr>
          <w:trHeight w:val="340"/>
        </w:trPr>
        <w:tc>
          <w:tcPr>
            <w:tcW w:w="1447" w:type="dxa"/>
          </w:tcPr>
          <w:p w14:paraId="3C203082" w14:textId="78FB7EE8"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EK_14</w:t>
            </w:r>
          </w:p>
        </w:tc>
        <w:tc>
          <w:tcPr>
            <w:tcW w:w="5952" w:type="dxa"/>
          </w:tcPr>
          <w:p w14:paraId="39F1B3FC" w14:textId="7E9E7392"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zaliczenie pisemne w formie testowej lub zaliczenie ustne</w:t>
            </w:r>
          </w:p>
        </w:tc>
        <w:tc>
          <w:tcPr>
            <w:tcW w:w="2121" w:type="dxa"/>
          </w:tcPr>
          <w:p w14:paraId="08928C56" w14:textId="77777777" w:rsidR="00014817" w:rsidRPr="00FC78EC" w:rsidRDefault="00317F5F">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konwersatorium</w:t>
            </w:r>
          </w:p>
        </w:tc>
      </w:tr>
      <w:tr w:rsidR="00014817" w14:paraId="13E6F3B1" w14:textId="77777777" w:rsidTr="00FC78EC">
        <w:trPr>
          <w:trHeight w:val="340"/>
        </w:trPr>
        <w:tc>
          <w:tcPr>
            <w:tcW w:w="1447" w:type="dxa"/>
          </w:tcPr>
          <w:p w14:paraId="22E6EEB4" w14:textId="3F4C9A84"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EK_15</w:t>
            </w:r>
          </w:p>
        </w:tc>
        <w:tc>
          <w:tcPr>
            <w:tcW w:w="5952" w:type="dxa"/>
          </w:tcPr>
          <w:p w14:paraId="10603873" w14:textId="5873ED4E"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obserwacja w trakcie zajęć</w:t>
            </w:r>
          </w:p>
        </w:tc>
        <w:tc>
          <w:tcPr>
            <w:tcW w:w="2121" w:type="dxa"/>
          </w:tcPr>
          <w:p w14:paraId="56624B13" w14:textId="77777777" w:rsidR="00014817" w:rsidRPr="00FC78EC" w:rsidRDefault="00317F5F">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konwersatorium</w:t>
            </w:r>
          </w:p>
        </w:tc>
      </w:tr>
      <w:tr w:rsidR="00014817" w14:paraId="5E38FC68" w14:textId="77777777" w:rsidTr="00FC78EC">
        <w:trPr>
          <w:trHeight w:val="340"/>
        </w:trPr>
        <w:tc>
          <w:tcPr>
            <w:tcW w:w="1447" w:type="dxa"/>
          </w:tcPr>
          <w:p w14:paraId="1E1F9456" w14:textId="71786A4F"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EK_16</w:t>
            </w:r>
          </w:p>
        </w:tc>
        <w:tc>
          <w:tcPr>
            <w:tcW w:w="5952" w:type="dxa"/>
          </w:tcPr>
          <w:p w14:paraId="3C8A6236" w14:textId="735268B3" w:rsidR="00014817" w:rsidRPr="00FC78EC" w:rsidRDefault="00FC78EC">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obserwacja w trakcie zajęć</w:t>
            </w:r>
          </w:p>
        </w:tc>
        <w:tc>
          <w:tcPr>
            <w:tcW w:w="2121" w:type="dxa"/>
          </w:tcPr>
          <w:p w14:paraId="23E68996" w14:textId="77777777" w:rsidR="00014817" w:rsidRPr="00FC78EC" w:rsidRDefault="00317F5F">
            <w:pPr>
              <w:pBdr>
                <w:top w:val="nil"/>
                <w:left w:val="nil"/>
                <w:bottom w:val="nil"/>
                <w:right w:val="nil"/>
                <w:between w:val="nil"/>
              </w:pBdr>
              <w:spacing w:after="0" w:line="240" w:lineRule="auto"/>
              <w:rPr>
                <w:rFonts w:ascii="Corbel" w:eastAsia="Corbel" w:hAnsi="Corbel" w:cs="Corbel"/>
                <w:color w:val="000000"/>
                <w:sz w:val="24"/>
                <w:szCs w:val="24"/>
              </w:rPr>
            </w:pPr>
            <w:r w:rsidRPr="00FC78EC">
              <w:rPr>
                <w:rFonts w:ascii="Corbel" w:eastAsia="Corbel" w:hAnsi="Corbel" w:cs="Corbel"/>
                <w:color w:val="000000"/>
                <w:sz w:val="24"/>
                <w:szCs w:val="24"/>
              </w:rPr>
              <w:t>konwersatorium</w:t>
            </w:r>
          </w:p>
        </w:tc>
      </w:tr>
    </w:tbl>
    <w:p w14:paraId="4B381578"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p w14:paraId="419C87D1" w14:textId="614AB0C7" w:rsidR="00014817" w:rsidRDefault="00317F5F">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4.2</w:t>
      </w:r>
      <w:r w:rsidR="00FC78EC">
        <w:rPr>
          <w:rFonts w:ascii="Corbel" w:eastAsia="Corbel" w:hAnsi="Corbel" w:cs="Corbel"/>
          <w:b/>
          <w:color w:val="000000"/>
          <w:sz w:val="24"/>
          <w:szCs w:val="24"/>
        </w:rPr>
        <w:t>.</w:t>
      </w:r>
      <w:r>
        <w:rPr>
          <w:rFonts w:ascii="Corbel" w:eastAsia="Corbel" w:hAnsi="Corbel" w:cs="Corbel"/>
          <w:b/>
          <w:color w:val="000000"/>
          <w:sz w:val="24"/>
          <w:szCs w:val="24"/>
        </w:rPr>
        <w:t xml:space="preserve"> Warunki zaliczenia przedmiotu (kryteria oceniania) </w:t>
      </w:r>
    </w:p>
    <w:p w14:paraId="2D1333FE" w14:textId="77777777" w:rsidR="00014817" w:rsidRDefault="00014817">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14817" w14:paraId="2967F2D0" w14:textId="77777777">
        <w:tc>
          <w:tcPr>
            <w:tcW w:w="9520" w:type="dxa"/>
          </w:tcPr>
          <w:p w14:paraId="54BE73A9" w14:textId="77777777" w:rsidR="00014817" w:rsidRDefault="00317F5F" w:rsidP="00FC78EC">
            <w:pPr>
              <w:pBdr>
                <w:top w:val="nil"/>
                <w:left w:val="nil"/>
                <w:bottom w:val="nil"/>
                <w:right w:val="nil"/>
                <w:between w:val="nil"/>
              </w:pBdr>
              <w:spacing w:before="60" w:after="60" w:line="240" w:lineRule="auto"/>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13DAD5EE"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p w14:paraId="4C7C4E68" w14:textId="77777777" w:rsidR="00FC78EC" w:rsidRDefault="00FC78EC">
      <w:pPr>
        <w:rPr>
          <w:rFonts w:ascii="Corbel" w:eastAsia="Corbel" w:hAnsi="Corbel" w:cs="Corbel"/>
          <w:b/>
          <w:color w:val="000000"/>
          <w:sz w:val="24"/>
          <w:szCs w:val="24"/>
        </w:rPr>
      </w:pPr>
      <w:r>
        <w:rPr>
          <w:rFonts w:ascii="Corbel" w:eastAsia="Corbel" w:hAnsi="Corbel" w:cs="Corbel"/>
          <w:b/>
          <w:color w:val="000000"/>
          <w:sz w:val="24"/>
          <w:szCs w:val="24"/>
        </w:rPr>
        <w:br w:type="page"/>
      </w:r>
    </w:p>
    <w:p w14:paraId="4D4DC00F" w14:textId="1599E895" w:rsidR="00014817" w:rsidRDefault="00317F5F" w:rsidP="00FC78EC">
      <w:pPr>
        <w:pBdr>
          <w:top w:val="nil"/>
          <w:left w:val="nil"/>
          <w:bottom w:val="nil"/>
          <w:right w:val="nil"/>
          <w:between w:val="nil"/>
        </w:pBdr>
        <w:spacing w:after="0" w:line="240" w:lineRule="auto"/>
        <w:ind w:left="284" w:hanging="284"/>
        <w:rPr>
          <w:rFonts w:ascii="Corbel" w:eastAsia="Corbel" w:hAnsi="Corbel" w:cs="Corbel"/>
          <w:b/>
          <w:color w:val="000000"/>
          <w:sz w:val="24"/>
          <w:szCs w:val="24"/>
        </w:rPr>
      </w:pPr>
      <w:r>
        <w:rPr>
          <w:rFonts w:ascii="Corbel" w:eastAsia="Corbel" w:hAnsi="Corbel" w:cs="Corbel"/>
          <w:b/>
          <w:color w:val="000000"/>
          <w:sz w:val="24"/>
          <w:szCs w:val="24"/>
        </w:rPr>
        <w:lastRenderedPageBreak/>
        <w:t xml:space="preserve">5. CAŁKOWITY NAKŁAD PRACY STUDENTA POTRZEBNY DO OSIĄGNIĘCIA ZAŁOŻONYCH EFEKTÓW W GODZINACH ORAZ PUNKTACH ECTS </w:t>
      </w:r>
    </w:p>
    <w:p w14:paraId="3ACDECEC"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4246"/>
      </w:tblGrid>
      <w:tr w:rsidR="00014817" w14:paraId="3E0C5F2C" w14:textId="77777777" w:rsidTr="000C20E9">
        <w:tc>
          <w:tcPr>
            <w:tcW w:w="5103" w:type="dxa"/>
            <w:vAlign w:val="center"/>
          </w:tcPr>
          <w:p w14:paraId="0906DBAD" w14:textId="77777777" w:rsidR="00014817" w:rsidRDefault="00317F5F">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246" w:type="dxa"/>
            <w:vAlign w:val="center"/>
          </w:tcPr>
          <w:p w14:paraId="67262954" w14:textId="77777777" w:rsidR="00014817" w:rsidRDefault="00317F5F">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014817" w14:paraId="03EBD055" w14:textId="77777777" w:rsidTr="000C20E9">
        <w:tc>
          <w:tcPr>
            <w:tcW w:w="5103" w:type="dxa"/>
          </w:tcPr>
          <w:p w14:paraId="7BABE4C9"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246" w:type="dxa"/>
          </w:tcPr>
          <w:p w14:paraId="0C74F001" w14:textId="442CF0F0"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Konwersatorium – </w:t>
            </w:r>
            <w:r w:rsidR="000360C2">
              <w:rPr>
                <w:rFonts w:ascii="Corbel" w:eastAsia="Corbel" w:hAnsi="Corbel" w:cs="Corbel"/>
                <w:color w:val="000000"/>
                <w:sz w:val="24"/>
                <w:szCs w:val="24"/>
              </w:rPr>
              <w:t>15</w:t>
            </w:r>
            <w:r>
              <w:rPr>
                <w:rFonts w:ascii="Corbel" w:eastAsia="Corbel" w:hAnsi="Corbel" w:cs="Corbel"/>
                <w:color w:val="000000"/>
                <w:sz w:val="24"/>
                <w:szCs w:val="24"/>
              </w:rPr>
              <w:t xml:space="preserve"> godz.</w:t>
            </w:r>
          </w:p>
          <w:p w14:paraId="7D2808F0"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tc>
      </w:tr>
      <w:tr w:rsidR="00014817" w14:paraId="25B65B21" w14:textId="77777777" w:rsidTr="000C20E9">
        <w:tc>
          <w:tcPr>
            <w:tcW w:w="5103" w:type="dxa"/>
          </w:tcPr>
          <w:p w14:paraId="08A40B26"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184C621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246" w:type="dxa"/>
          </w:tcPr>
          <w:p w14:paraId="455C9394"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5 godz.</w:t>
            </w:r>
          </w:p>
          <w:p w14:paraId="0B967294"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zaliczeniu – 1 godz.</w:t>
            </w:r>
          </w:p>
        </w:tc>
      </w:tr>
      <w:tr w:rsidR="00014817" w14:paraId="7D348D91" w14:textId="77777777" w:rsidTr="000C20E9">
        <w:tc>
          <w:tcPr>
            <w:tcW w:w="5103" w:type="dxa"/>
          </w:tcPr>
          <w:p w14:paraId="5FD2BFC7"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Godziny </w:t>
            </w:r>
            <w:proofErr w:type="spellStart"/>
            <w:r>
              <w:rPr>
                <w:rFonts w:ascii="Corbel" w:eastAsia="Corbel" w:hAnsi="Corbel" w:cs="Corbel"/>
                <w:color w:val="000000"/>
                <w:sz w:val="24"/>
                <w:szCs w:val="24"/>
              </w:rPr>
              <w:t>niekontaktowe</w:t>
            </w:r>
            <w:proofErr w:type="spellEnd"/>
            <w:r>
              <w:rPr>
                <w:rFonts w:ascii="Corbel" w:eastAsia="Corbel" w:hAnsi="Corbel" w:cs="Corbel"/>
                <w:color w:val="000000"/>
                <w:sz w:val="24"/>
                <w:szCs w:val="24"/>
              </w:rPr>
              <w:t xml:space="preserve"> – praca własna studenta</w:t>
            </w:r>
          </w:p>
          <w:p w14:paraId="33141760"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246" w:type="dxa"/>
          </w:tcPr>
          <w:p w14:paraId="24D18ECD" w14:textId="3DDEFC51"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Samodzielna lektura – </w:t>
            </w:r>
            <w:r w:rsidR="000360C2">
              <w:rPr>
                <w:rFonts w:ascii="Corbel" w:eastAsia="Corbel" w:hAnsi="Corbel" w:cs="Corbel"/>
                <w:color w:val="000000"/>
                <w:sz w:val="24"/>
                <w:szCs w:val="24"/>
              </w:rPr>
              <w:t>2</w:t>
            </w:r>
            <w:r>
              <w:rPr>
                <w:rFonts w:ascii="Corbel" w:eastAsia="Corbel" w:hAnsi="Corbel" w:cs="Corbel"/>
                <w:color w:val="000000"/>
                <w:sz w:val="24"/>
                <w:szCs w:val="24"/>
              </w:rPr>
              <w:t>7 godz.</w:t>
            </w:r>
          </w:p>
          <w:p w14:paraId="1660088C" w14:textId="44742578"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Przygotowanie do zaliczenia – </w:t>
            </w:r>
            <w:r w:rsidR="000360C2">
              <w:rPr>
                <w:rFonts w:ascii="Corbel" w:eastAsia="Corbel" w:hAnsi="Corbel" w:cs="Corbel"/>
                <w:color w:val="000000"/>
                <w:sz w:val="24"/>
                <w:szCs w:val="24"/>
              </w:rPr>
              <w:t>52</w:t>
            </w:r>
            <w:r>
              <w:rPr>
                <w:rFonts w:ascii="Corbel" w:eastAsia="Corbel" w:hAnsi="Corbel" w:cs="Corbel"/>
                <w:color w:val="000000"/>
                <w:sz w:val="24"/>
                <w:szCs w:val="24"/>
              </w:rPr>
              <w:t xml:space="preserve"> godz.</w:t>
            </w:r>
          </w:p>
        </w:tc>
      </w:tr>
      <w:tr w:rsidR="00014817" w14:paraId="4CAB936D" w14:textId="77777777" w:rsidTr="000C20E9">
        <w:trPr>
          <w:trHeight w:val="341"/>
        </w:trPr>
        <w:tc>
          <w:tcPr>
            <w:tcW w:w="5103" w:type="dxa"/>
          </w:tcPr>
          <w:p w14:paraId="6427E20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246" w:type="dxa"/>
          </w:tcPr>
          <w:p w14:paraId="6917AF4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100 godz.</w:t>
            </w:r>
          </w:p>
        </w:tc>
      </w:tr>
      <w:tr w:rsidR="00014817" w14:paraId="08EE9C18" w14:textId="77777777" w:rsidTr="000C20E9">
        <w:trPr>
          <w:trHeight w:val="369"/>
        </w:trPr>
        <w:tc>
          <w:tcPr>
            <w:tcW w:w="5103" w:type="dxa"/>
          </w:tcPr>
          <w:p w14:paraId="6D43A0A0" w14:textId="77777777" w:rsidR="00014817" w:rsidRDefault="00317F5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246" w:type="dxa"/>
          </w:tcPr>
          <w:p w14:paraId="567606C5"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4</w:t>
            </w:r>
          </w:p>
        </w:tc>
      </w:tr>
    </w:tbl>
    <w:p w14:paraId="44E7071B" w14:textId="77777777" w:rsidR="00014817" w:rsidRDefault="00317F5F" w:rsidP="00FC78EC">
      <w:pPr>
        <w:pBdr>
          <w:top w:val="nil"/>
          <w:left w:val="nil"/>
          <w:bottom w:val="nil"/>
          <w:right w:val="nil"/>
          <w:between w:val="nil"/>
        </w:pBdr>
        <w:spacing w:after="0" w:line="240" w:lineRule="auto"/>
        <w:ind w:left="142"/>
        <w:rPr>
          <w:rFonts w:ascii="Corbel" w:eastAsia="Corbel" w:hAnsi="Corbel" w:cs="Corbel"/>
          <w:i/>
          <w:color w:val="000000"/>
          <w:sz w:val="24"/>
          <w:szCs w:val="24"/>
        </w:rPr>
      </w:pPr>
      <w:r>
        <w:rPr>
          <w:rFonts w:ascii="Corbel" w:eastAsia="Corbel" w:hAnsi="Corbel" w:cs="Corbel"/>
          <w:i/>
          <w:color w:val="000000"/>
          <w:sz w:val="24"/>
          <w:szCs w:val="24"/>
        </w:rPr>
        <w:t>* Należy uwzględnić, że 1 pkt ECTS odpowiada 25-30 godzin całkowitego nakładu pracy studenta.</w:t>
      </w:r>
    </w:p>
    <w:p w14:paraId="6E086E19" w14:textId="77777777" w:rsidR="00014817" w:rsidRDefault="00014817">
      <w:pPr>
        <w:pBdr>
          <w:top w:val="nil"/>
          <w:left w:val="nil"/>
          <w:bottom w:val="nil"/>
          <w:right w:val="nil"/>
          <w:between w:val="nil"/>
        </w:pBdr>
        <w:spacing w:after="0" w:line="240" w:lineRule="auto"/>
        <w:rPr>
          <w:rFonts w:ascii="Corbel" w:eastAsia="Corbel" w:hAnsi="Corbel" w:cs="Corbel"/>
          <w:b/>
          <w:color w:val="000000"/>
          <w:sz w:val="24"/>
          <w:szCs w:val="24"/>
        </w:rPr>
      </w:pPr>
    </w:p>
    <w:p w14:paraId="5474A65F" w14:textId="77777777" w:rsidR="00014817" w:rsidRDefault="00317F5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6. PRAKTYKI ZAWODOWE W RAMACH PRZEDMIOTU</w:t>
      </w:r>
    </w:p>
    <w:p w14:paraId="1A1F7CEE" w14:textId="77777777" w:rsidR="00014817" w:rsidRDefault="00014817">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37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3686"/>
      </w:tblGrid>
      <w:tr w:rsidR="00014817" w14:paraId="072543DE" w14:textId="77777777" w:rsidTr="00FC78EC">
        <w:trPr>
          <w:trHeight w:val="397"/>
        </w:trPr>
        <w:tc>
          <w:tcPr>
            <w:tcW w:w="3685" w:type="dxa"/>
          </w:tcPr>
          <w:p w14:paraId="450877F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686" w:type="dxa"/>
          </w:tcPr>
          <w:p w14:paraId="70EE75A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014817" w14:paraId="47C527B2" w14:textId="77777777" w:rsidTr="00FC78EC">
        <w:trPr>
          <w:trHeight w:val="397"/>
        </w:trPr>
        <w:tc>
          <w:tcPr>
            <w:tcW w:w="3685" w:type="dxa"/>
          </w:tcPr>
          <w:p w14:paraId="3BA96335"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686" w:type="dxa"/>
          </w:tcPr>
          <w:p w14:paraId="6C4FADA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7190BDA4" w14:textId="77777777" w:rsidR="00014817" w:rsidRDefault="00014817">
      <w:pPr>
        <w:pBdr>
          <w:top w:val="nil"/>
          <w:left w:val="nil"/>
          <w:bottom w:val="nil"/>
          <w:right w:val="nil"/>
          <w:between w:val="nil"/>
        </w:pBdr>
        <w:spacing w:after="0" w:line="240" w:lineRule="auto"/>
        <w:ind w:left="360"/>
        <w:rPr>
          <w:rFonts w:ascii="Corbel" w:eastAsia="Corbel" w:hAnsi="Corbel" w:cs="Corbel"/>
          <w:color w:val="000000"/>
          <w:sz w:val="24"/>
          <w:szCs w:val="24"/>
        </w:rPr>
      </w:pPr>
    </w:p>
    <w:p w14:paraId="58C81E95" w14:textId="77777777" w:rsidR="00014817" w:rsidRDefault="00317F5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104A2A73" w14:textId="77777777" w:rsidR="00014817" w:rsidRDefault="00014817">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935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5"/>
      </w:tblGrid>
      <w:tr w:rsidR="00014817" w14:paraId="36DC2EF2" w14:textId="77777777" w:rsidTr="00FC78EC">
        <w:trPr>
          <w:trHeight w:val="397"/>
        </w:trPr>
        <w:tc>
          <w:tcPr>
            <w:tcW w:w="9355" w:type="dxa"/>
          </w:tcPr>
          <w:p w14:paraId="084B3BF9" w14:textId="77777777" w:rsidR="00014817" w:rsidRDefault="00317F5F" w:rsidP="00FC78EC">
            <w:pPr>
              <w:pBdr>
                <w:top w:val="nil"/>
                <w:left w:val="nil"/>
                <w:bottom w:val="nil"/>
                <w:right w:val="nil"/>
                <w:between w:val="nil"/>
              </w:pBdr>
              <w:spacing w:before="60"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7A0F5C45" w14:textId="42E9916B" w:rsidR="00014817" w:rsidRDefault="00317F5F" w:rsidP="00FC78EC">
            <w:pPr>
              <w:pBdr>
                <w:top w:val="nil"/>
                <w:left w:val="nil"/>
                <w:bottom w:val="nil"/>
                <w:right w:val="nil"/>
                <w:between w:val="nil"/>
              </w:pBdr>
              <w:spacing w:before="60"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1. S. Lewandowski, H. </w:t>
            </w:r>
            <w:proofErr w:type="spellStart"/>
            <w:r>
              <w:rPr>
                <w:rFonts w:ascii="Corbel" w:eastAsia="Corbel" w:hAnsi="Corbel" w:cs="Corbel"/>
                <w:color w:val="000000"/>
                <w:sz w:val="24"/>
                <w:szCs w:val="24"/>
              </w:rPr>
              <w:t>Machińska</w:t>
            </w:r>
            <w:proofErr w:type="spellEnd"/>
            <w:r>
              <w:rPr>
                <w:rFonts w:ascii="Corbel" w:eastAsia="Corbel" w:hAnsi="Corbel" w:cs="Corbel"/>
                <w:color w:val="000000"/>
                <w:sz w:val="24"/>
                <w:szCs w:val="24"/>
              </w:rPr>
              <w:t xml:space="preserve">, A. Malinowski, J. </w:t>
            </w:r>
            <w:proofErr w:type="spellStart"/>
            <w:r>
              <w:rPr>
                <w:rFonts w:ascii="Corbel" w:eastAsia="Corbel" w:hAnsi="Corbel" w:cs="Corbel"/>
                <w:color w:val="000000"/>
                <w:sz w:val="24"/>
                <w:szCs w:val="24"/>
              </w:rPr>
              <w:t>Petzel</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Logika dla prawników</w:t>
            </w:r>
            <w:r>
              <w:rPr>
                <w:rFonts w:ascii="Corbel" w:eastAsia="Corbel" w:hAnsi="Corbel" w:cs="Corbel"/>
                <w:color w:val="000000"/>
                <w:sz w:val="24"/>
                <w:szCs w:val="24"/>
              </w:rPr>
              <w:t xml:space="preserve">, </w:t>
            </w:r>
            <w:r w:rsidR="00E67073">
              <w:rPr>
                <w:rFonts w:ascii="Corbel" w:eastAsia="Corbel" w:hAnsi="Corbel" w:cs="Corbel"/>
                <w:color w:val="000000"/>
                <w:sz w:val="24"/>
                <w:szCs w:val="24"/>
              </w:rPr>
              <w:br/>
            </w:r>
            <w:r>
              <w:rPr>
                <w:rFonts w:ascii="Corbel" w:eastAsia="Corbel" w:hAnsi="Corbel" w:cs="Corbel"/>
                <w:color w:val="000000"/>
                <w:sz w:val="24"/>
                <w:szCs w:val="24"/>
              </w:rPr>
              <w:t xml:space="preserve">Wydanie 5, </w:t>
            </w:r>
            <w:proofErr w:type="spellStart"/>
            <w:r>
              <w:rPr>
                <w:rFonts w:ascii="Corbel" w:eastAsia="Corbel" w:hAnsi="Corbel" w:cs="Corbel"/>
                <w:color w:val="000000"/>
                <w:sz w:val="24"/>
                <w:szCs w:val="24"/>
              </w:rPr>
              <w:t>LexisNexis</w:t>
            </w:r>
            <w:proofErr w:type="spellEnd"/>
            <w:r>
              <w:rPr>
                <w:rFonts w:ascii="Corbel" w:eastAsia="Corbel" w:hAnsi="Corbel" w:cs="Corbel"/>
                <w:color w:val="000000"/>
                <w:sz w:val="24"/>
                <w:szCs w:val="24"/>
              </w:rPr>
              <w:t>, Warszawa 2009,</w:t>
            </w:r>
          </w:p>
          <w:p w14:paraId="3A53C6DE" w14:textId="157C994E" w:rsidR="00014817" w:rsidRDefault="00317F5F" w:rsidP="00FC78E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2. Z. Ziembiński, </w:t>
            </w:r>
            <w:r>
              <w:rPr>
                <w:rFonts w:ascii="Corbel" w:eastAsia="Corbel" w:hAnsi="Corbel" w:cs="Corbel"/>
                <w:i/>
                <w:color w:val="000000"/>
                <w:sz w:val="24"/>
                <w:szCs w:val="24"/>
              </w:rPr>
              <w:t>Logika praktyczna</w:t>
            </w:r>
            <w:r>
              <w:rPr>
                <w:rFonts w:ascii="Corbel" w:eastAsia="Corbel" w:hAnsi="Corbel" w:cs="Corbel"/>
                <w:color w:val="000000"/>
                <w:sz w:val="24"/>
                <w:szCs w:val="24"/>
              </w:rPr>
              <w:t xml:space="preserve">, Wydanie XXV, Wydawnictwo Naukowe PWN, </w:t>
            </w:r>
            <w:r w:rsidR="00E67073">
              <w:rPr>
                <w:rFonts w:ascii="Corbel" w:eastAsia="Corbel" w:hAnsi="Corbel" w:cs="Corbel"/>
                <w:color w:val="000000"/>
                <w:sz w:val="24"/>
                <w:szCs w:val="24"/>
              </w:rPr>
              <w:br/>
            </w:r>
            <w:r>
              <w:rPr>
                <w:rFonts w:ascii="Corbel" w:eastAsia="Corbel" w:hAnsi="Corbel" w:cs="Corbel"/>
                <w:color w:val="000000"/>
                <w:sz w:val="24"/>
                <w:szCs w:val="24"/>
              </w:rPr>
              <w:t>Warszawa 2002,</w:t>
            </w:r>
          </w:p>
          <w:p w14:paraId="3B00F99B" w14:textId="520C1C85" w:rsidR="00014817" w:rsidRDefault="00317F5F" w:rsidP="00FC78E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3. A. Grabowski, </w:t>
            </w:r>
            <w:r>
              <w:rPr>
                <w:rFonts w:ascii="Corbel" w:eastAsia="Corbel" w:hAnsi="Corbel" w:cs="Corbel"/>
                <w:i/>
                <w:color w:val="000000"/>
                <w:sz w:val="24"/>
                <w:szCs w:val="24"/>
              </w:rPr>
              <w:t>Przewodnik do ćwiczeń z logiki dla studentów prawa</w:t>
            </w:r>
            <w:r>
              <w:rPr>
                <w:rFonts w:ascii="Corbel" w:eastAsia="Corbel" w:hAnsi="Corbel" w:cs="Corbel"/>
                <w:color w:val="000000"/>
                <w:sz w:val="24"/>
                <w:szCs w:val="24"/>
              </w:rPr>
              <w:t xml:space="preserve">, Wydanie III, </w:t>
            </w:r>
            <w:r w:rsidR="00E67073">
              <w:rPr>
                <w:rFonts w:ascii="Corbel" w:eastAsia="Corbel" w:hAnsi="Corbel" w:cs="Corbel"/>
                <w:color w:val="000000"/>
                <w:sz w:val="24"/>
                <w:szCs w:val="24"/>
              </w:rPr>
              <w:br/>
            </w:r>
            <w:r>
              <w:rPr>
                <w:rFonts w:ascii="Corbel" w:eastAsia="Corbel" w:hAnsi="Corbel" w:cs="Corbel"/>
                <w:color w:val="000000"/>
                <w:sz w:val="24"/>
                <w:szCs w:val="24"/>
              </w:rPr>
              <w:t xml:space="preserve">Księgarnia Akademicka, Kraków 2000, </w:t>
            </w:r>
          </w:p>
          <w:p w14:paraId="24D26793" w14:textId="35AF04F1" w:rsidR="00014817" w:rsidRDefault="00317F5F" w:rsidP="00FC78EC">
            <w:pPr>
              <w:pBdr>
                <w:top w:val="nil"/>
                <w:left w:val="nil"/>
                <w:bottom w:val="nil"/>
                <w:right w:val="nil"/>
                <w:between w:val="nil"/>
              </w:pBdr>
              <w:spacing w:after="60" w:line="240" w:lineRule="auto"/>
              <w:rPr>
                <w:rFonts w:ascii="Corbel" w:eastAsia="Corbel" w:hAnsi="Corbel" w:cs="Corbel"/>
                <w:color w:val="000000"/>
                <w:sz w:val="24"/>
                <w:szCs w:val="24"/>
              </w:rPr>
            </w:pPr>
            <w:r>
              <w:rPr>
                <w:rFonts w:ascii="Corbel" w:eastAsia="Corbel" w:hAnsi="Corbel" w:cs="Corbel"/>
                <w:color w:val="000000"/>
                <w:sz w:val="24"/>
                <w:szCs w:val="24"/>
              </w:rPr>
              <w:t xml:space="preserve">4. A. Malinowski, M. Pełka, R. Brzeski, </w:t>
            </w:r>
            <w:r>
              <w:rPr>
                <w:rFonts w:ascii="Corbel" w:eastAsia="Corbel" w:hAnsi="Corbel" w:cs="Corbel"/>
                <w:i/>
                <w:color w:val="000000"/>
                <w:sz w:val="24"/>
                <w:szCs w:val="24"/>
              </w:rPr>
              <w:t>Przewodnik do ćwiczeń z logiki dla prawników</w:t>
            </w:r>
            <w:r>
              <w:rPr>
                <w:rFonts w:ascii="Corbel" w:eastAsia="Corbel" w:hAnsi="Corbel" w:cs="Corbel"/>
                <w:color w:val="000000"/>
                <w:sz w:val="24"/>
                <w:szCs w:val="24"/>
              </w:rPr>
              <w:t xml:space="preserve">, Wydanie 2, </w:t>
            </w:r>
            <w:proofErr w:type="spellStart"/>
            <w:r>
              <w:rPr>
                <w:rFonts w:ascii="Corbel" w:eastAsia="Corbel" w:hAnsi="Corbel" w:cs="Corbel"/>
                <w:color w:val="000000"/>
                <w:sz w:val="24"/>
                <w:szCs w:val="24"/>
              </w:rPr>
              <w:t>LexisNexis</w:t>
            </w:r>
            <w:proofErr w:type="spellEnd"/>
            <w:r>
              <w:rPr>
                <w:rFonts w:ascii="Corbel" w:eastAsia="Corbel" w:hAnsi="Corbel" w:cs="Corbel"/>
                <w:color w:val="000000"/>
                <w:sz w:val="24"/>
                <w:szCs w:val="24"/>
              </w:rPr>
              <w:t>, Warszawa 2007.</w:t>
            </w:r>
          </w:p>
        </w:tc>
      </w:tr>
      <w:tr w:rsidR="00014817" w:rsidRPr="000360C2" w14:paraId="1FF5E4D9" w14:textId="77777777" w:rsidTr="00FC78EC">
        <w:trPr>
          <w:trHeight w:val="397"/>
        </w:trPr>
        <w:tc>
          <w:tcPr>
            <w:tcW w:w="9355" w:type="dxa"/>
          </w:tcPr>
          <w:p w14:paraId="3801CAC3" w14:textId="77777777" w:rsidR="00014817" w:rsidRDefault="00317F5F" w:rsidP="00FC78EC">
            <w:pPr>
              <w:pBdr>
                <w:top w:val="nil"/>
                <w:left w:val="nil"/>
                <w:bottom w:val="nil"/>
                <w:right w:val="nil"/>
                <w:between w:val="nil"/>
              </w:pBdr>
              <w:spacing w:before="60"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Literatura uzupełniająca: </w:t>
            </w:r>
          </w:p>
          <w:p w14:paraId="3996A988" w14:textId="14B9B2C8" w:rsidR="00014817" w:rsidRDefault="00317F5F" w:rsidP="00FC78EC">
            <w:pPr>
              <w:pBdr>
                <w:top w:val="nil"/>
                <w:left w:val="nil"/>
                <w:bottom w:val="nil"/>
                <w:right w:val="nil"/>
                <w:between w:val="nil"/>
              </w:pBdr>
              <w:spacing w:before="60"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1. W. Wolter, M. Lipczyńska, </w:t>
            </w:r>
            <w:r>
              <w:rPr>
                <w:rFonts w:ascii="Corbel" w:eastAsia="Corbel" w:hAnsi="Corbel" w:cs="Corbel"/>
                <w:i/>
                <w:color w:val="000000"/>
                <w:sz w:val="24"/>
                <w:szCs w:val="24"/>
              </w:rPr>
              <w:t>Elementy logiki. Wykład dla prawników</w:t>
            </w:r>
            <w:r>
              <w:rPr>
                <w:rFonts w:ascii="Corbel" w:eastAsia="Corbel" w:hAnsi="Corbel" w:cs="Corbel"/>
                <w:color w:val="000000"/>
                <w:sz w:val="24"/>
                <w:szCs w:val="24"/>
              </w:rPr>
              <w:t xml:space="preserve">, </w:t>
            </w:r>
            <w:r w:rsidR="00E67073">
              <w:rPr>
                <w:rFonts w:ascii="Corbel" w:eastAsia="Corbel" w:hAnsi="Corbel" w:cs="Corbel"/>
                <w:color w:val="000000"/>
                <w:sz w:val="24"/>
                <w:szCs w:val="24"/>
              </w:rPr>
              <w:br/>
            </w:r>
            <w:r>
              <w:rPr>
                <w:rFonts w:ascii="Corbel" w:eastAsia="Corbel" w:hAnsi="Corbel" w:cs="Corbel"/>
                <w:color w:val="000000"/>
                <w:sz w:val="24"/>
                <w:szCs w:val="24"/>
              </w:rPr>
              <w:t xml:space="preserve">Państwowe Wydawnictwo Naukowe, Warszawa 1973, </w:t>
            </w:r>
          </w:p>
          <w:p w14:paraId="63F28E09" w14:textId="77777777" w:rsidR="00014817" w:rsidRDefault="00317F5F" w:rsidP="00FC78E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2. J. </w:t>
            </w:r>
            <w:proofErr w:type="spellStart"/>
            <w:r>
              <w:rPr>
                <w:rFonts w:ascii="Corbel" w:eastAsia="Corbel" w:hAnsi="Corbel" w:cs="Corbel"/>
                <w:color w:val="000000"/>
                <w:sz w:val="24"/>
                <w:szCs w:val="24"/>
              </w:rPr>
              <w:t>Gregorowicz</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Zarys logiki dla prawników</w:t>
            </w:r>
            <w:r>
              <w:rPr>
                <w:rFonts w:ascii="Corbel" w:eastAsia="Corbel" w:hAnsi="Corbel" w:cs="Corbel"/>
                <w:color w:val="000000"/>
                <w:sz w:val="24"/>
                <w:szCs w:val="24"/>
              </w:rPr>
              <w:t xml:space="preserve">, Państwowe Wydawnictwo Naukowe, Warszawa 1962, </w:t>
            </w:r>
          </w:p>
          <w:p w14:paraId="6B3FE1FC" w14:textId="77777777" w:rsidR="00014817" w:rsidRDefault="00317F5F" w:rsidP="00FC78E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3. W. </w:t>
            </w:r>
            <w:proofErr w:type="spellStart"/>
            <w:r>
              <w:rPr>
                <w:rFonts w:ascii="Corbel" w:eastAsia="Corbel" w:hAnsi="Corbel" w:cs="Corbel"/>
                <w:color w:val="000000"/>
                <w:sz w:val="24"/>
                <w:szCs w:val="24"/>
              </w:rPr>
              <w:t>Patryas</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Elementy logiki dla prawników</w:t>
            </w:r>
            <w:r>
              <w:rPr>
                <w:rFonts w:ascii="Corbel" w:eastAsia="Corbel" w:hAnsi="Corbel" w:cs="Corbel"/>
                <w:color w:val="000000"/>
                <w:sz w:val="24"/>
                <w:szCs w:val="24"/>
              </w:rPr>
              <w:t xml:space="preserve">, Ars </w:t>
            </w:r>
            <w:proofErr w:type="spellStart"/>
            <w:r>
              <w:rPr>
                <w:rFonts w:ascii="Corbel" w:eastAsia="Corbel" w:hAnsi="Corbel" w:cs="Corbel"/>
                <w:color w:val="000000"/>
                <w:sz w:val="24"/>
                <w:szCs w:val="24"/>
              </w:rPr>
              <w:t>boni</w:t>
            </w:r>
            <w:proofErr w:type="spellEnd"/>
            <w:r>
              <w:rPr>
                <w:rFonts w:ascii="Corbel" w:eastAsia="Corbel" w:hAnsi="Corbel" w:cs="Corbel"/>
                <w:color w:val="000000"/>
                <w:sz w:val="24"/>
                <w:szCs w:val="24"/>
              </w:rPr>
              <w:t xml:space="preserve"> et </w:t>
            </w:r>
            <w:proofErr w:type="spellStart"/>
            <w:r>
              <w:rPr>
                <w:rFonts w:ascii="Corbel" w:eastAsia="Corbel" w:hAnsi="Corbel" w:cs="Corbel"/>
                <w:color w:val="000000"/>
                <w:sz w:val="24"/>
                <w:szCs w:val="24"/>
              </w:rPr>
              <w:t>aequi</w:t>
            </w:r>
            <w:proofErr w:type="spellEnd"/>
            <w:r>
              <w:rPr>
                <w:rFonts w:ascii="Corbel" w:eastAsia="Corbel" w:hAnsi="Corbel" w:cs="Corbel"/>
                <w:color w:val="000000"/>
                <w:sz w:val="24"/>
                <w:szCs w:val="24"/>
              </w:rPr>
              <w:t>, Poznań 1994,</w:t>
            </w:r>
          </w:p>
          <w:p w14:paraId="0CCD5DE9" w14:textId="330C541C" w:rsidR="00014817" w:rsidRDefault="00317F5F" w:rsidP="00FC78E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4. Z. </w:t>
            </w:r>
            <w:proofErr w:type="spellStart"/>
            <w:r>
              <w:rPr>
                <w:rFonts w:ascii="Corbel" w:eastAsia="Corbel" w:hAnsi="Corbel" w:cs="Corbel"/>
                <w:color w:val="000000"/>
                <w:sz w:val="24"/>
                <w:szCs w:val="24"/>
              </w:rPr>
              <w:t>Pinkalski</w:t>
            </w:r>
            <w:proofErr w:type="spellEnd"/>
            <w:r>
              <w:rPr>
                <w:rFonts w:ascii="Corbel" w:eastAsia="Corbel" w:hAnsi="Corbel" w:cs="Corbel"/>
                <w:color w:val="000000"/>
                <w:sz w:val="24"/>
                <w:szCs w:val="24"/>
              </w:rPr>
              <w:t xml:space="preserve"> (red.), </w:t>
            </w:r>
            <w:r>
              <w:rPr>
                <w:rFonts w:ascii="Corbel" w:eastAsia="Corbel" w:hAnsi="Corbel" w:cs="Corbel"/>
                <w:i/>
                <w:color w:val="000000"/>
                <w:sz w:val="24"/>
                <w:szCs w:val="24"/>
              </w:rPr>
              <w:t>Logika. Testy i zadania</w:t>
            </w:r>
            <w:r>
              <w:rPr>
                <w:rFonts w:ascii="Corbel" w:eastAsia="Corbel" w:hAnsi="Corbel" w:cs="Corbel"/>
                <w:color w:val="000000"/>
                <w:sz w:val="24"/>
                <w:szCs w:val="24"/>
              </w:rPr>
              <w:t xml:space="preserve">, Oficyna a Wolters Kluwer business, </w:t>
            </w:r>
            <w:r w:rsidR="00E67073">
              <w:rPr>
                <w:rFonts w:ascii="Corbel" w:eastAsia="Corbel" w:hAnsi="Corbel" w:cs="Corbel"/>
                <w:color w:val="000000"/>
                <w:sz w:val="24"/>
                <w:szCs w:val="24"/>
              </w:rPr>
              <w:br/>
            </w:r>
            <w:r>
              <w:rPr>
                <w:rFonts w:ascii="Corbel" w:eastAsia="Corbel" w:hAnsi="Corbel" w:cs="Corbel"/>
                <w:color w:val="000000"/>
                <w:sz w:val="24"/>
                <w:szCs w:val="24"/>
              </w:rPr>
              <w:t>Warszawa 2007.</w:t>
            </w:r>
          </w:p>
          <w:p w14:paraId="1C9BCC36" w14:textId="7B038B83" w:rsidR="00014817" w:rsidRPr="00FC78EC" w:rsidRDefault="00317F5F" w:rsidP="00FC78EC">
            <w:pPr>
              <w:pBdr>
                <w:top w:val="nil"/>
                <w:left w:val="nil"/>
                <w:bottom w:val="nil"/>
                <w:right w:val="nil"/>
                <w:between w:val="nil"/>
              </w:pBdr>
              <w:spacing w:after="60" w:line="240" w:lineRule="auto"/>
              <w:rPr>
                <w:rFonts w:ascii="Corbel" w:eastAsia="Corbel" w:hAnsi="Corbel" w:cs="Corbel"/>
                <w:sz w:val="24"/>
                <w:szCs w:val="24"/>
                <w:lang w:val="en-GB"/>
              </w:rPr>
            </w:pPr>
            <w:r w:rsidRPr="005845BB">
              <w:rPr>
                <w:rFonts w:ascii="Corbel" w:eastAsia="Corbel" w:hAnsi="Corbel" w:cs="Corbel"/>
                <w:sz w:val="24"/>
                <w:szCs w:val="24"/>
                <w:lang w:val="en-GB"/>
              </w:rPr>
              <w:t xml:space="preserve">5. </w:t>
            </w:r>
            <w:proofErr w:type="spellStart"/>
            <w:r w:rsidRPr="005845BB">
              <w:rPr>
                <w:rFonts w:ascii="Corbel" w:eastAsia="Corbel" w:hAnsi="Corbel" w:cs="Corbel"/>
                <w:sz w:val="24"/>
                <w:szCs w:val="24"/>
                <w:lang w:val="en-GB"/>
              </w:rPr>
              <w:t>Kułak</w:t>
            </w:r>
            <w:proofErr w:type="spellEnd"/>
            <w:r w:rsidRPr="005845BB">
              <w:rPr>
                <w:rFonts w:ascii="Corbel" w:eastAsia="Corbel" w:hAnsi="Corbel" w:cs="Corbel"/>
                <w:sz w:val="24"/>
                <w:szCs w:val="24"/>
                <w:lang w:val="en-GB"/>
              </w:rPr>
              <w:t xml:space="preserve">, K. Bajda, </w:t>
            </w:r>
            <w:r w:rsidRPr="005845BB">
              <w:rPr>
                <w:rFonts w:ascii="Corbel" w:eastAsia="Corbel" w:hAnsi="Corbel" w:cs="Corbel"/>
                <w:i/>
                <w:sz w:val="24"/>
                <w:szCs w:val="24"/>
                <w:lang w:val="en-GB"/>
              </w:rPr>
              <w:t>The Genesis of logic – Antiquity</w:t>
            </w:r>
            <w:r w:rsidRPr="005845BB">
              <w:rPr>
                <w:rFonts w:ascii="Corbel" w:eastAsia="Corbel" w:hAnsi="Corbel" w:cs="Corbel"/>
                <w:sz w:val="24"/>
                <w:szCs w:val="24"/>
                <w:lang w:val="en-GB"/>
              </w:rPr>
              <w:t xml:space="preserve">, IUS ET ADMINISTRATIO, </w:t>
            </w:r>
            <w:r w:rsidR="00E67073">
              <w:rPr>
                <w:rFonts w:ascii="Corbel" w:eastAsia="Corbel" w:hAnsi="Corbel" w:cs="Corbel"/>
                <w:sz w:val="24"/>
                <w:szCs w:val="24"/>
                <w:lang w:val="en-GB"/>
              </w:rPr>
              <w:br/>
            </w:r>
            <w:r w:rsidRPr="005845BB">
              <w:rPr>
                <w:rFonts w:ascii="Corbel" w:eastAsia="Corbel" w:hAnsi="Corbel" w:cs="Corbel"/>
                <w:sz w:val="24"/>
                <w:szCs w:val="24"/>
                <w:lang w:val="en-GB"/>
              </w:rPr>
              <w:t>NR 1–4/2019–2020 (43/1), s. 5-15.</w:t>
            </w:r>
          </w:p>
        </w:tc>
      </w:tr>
    </w:tbl>
    <w:p w14:paraId="37591945" w14:textId="77777777" w:rsidR="00014817" w:rsidRPr="005845BB" w:rsidRDefault="00014817">
      <w:pPr>
        <w:pBdr>
          <w:top w:val="nil"/>
          <w:left w:val="nil"/>
          <w:bottom w:val="nil"/>
          <w:right w:val="nil"/>
          <w:between w:val="nil"/>
        </w:pBdr>
        <w:spacing w:after="0" w:line="240" w:lineRule="auto"/>
        <w:ind w:left="360"/>
        <w:rPr>
          <w:rFonts w:ascii="Corbel" w:eastAsia="Corbel" w:hAnsi="Corbel" w:cs="Corbel"/>
          <w:color w:val="000000"/>
          <w:sz w:val="24"/>
          <w:szCs w:val="24"/>
          <w:lang w:val="en-GB"/>
        </w:rPr>
      </w:pPr>
    </w:p>
    <w:p w14:paraId="702B4DFF" w14:textId="77777777" w:rsidR="00014817" w:rsidRPr="005845BB" w:rsidRDefault="00014817">
      <w:pPr>
        <w:pBdr>
          <w:top w:val="nil"/>
          <w:left w:val="nil"/>
          <w:bottom w:val="nil"/>
          <w:right w:val="nil"/>
          <w:between w:val="nil"/>
        </w:pBdr>
        <w:spacing w:after="0" w:line="240" w:lineRule="auto"/>
        <w:ind w:left="360"/>
        <w:rPr>
          <w:rFonts w:ascii="Corbel" w:eastAsia="Corbel" w:hAnsi="Corbel" w:cs="Corbel"/>
          <w:color w:val="000000"/>
          <w:sz w:val="24"/>
          <w:szCs w:val="24"/>
          <w:lang w:val="en-GB"/>
        </w:rPr>
      </w:pPr>
    </w:p>
    <w:p w14:paraId="485C18FC" w14:textId="77777777" w:rsidR="00014817" w:rsidRDefault="00317F5F">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sectPr w:rsidR="00014817">
      <w:pgSz w:w="11906" w:h="16838"/>
      <w:pgMar w:top="851" w:right="1134" w:bottom="993"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DD837" w14:textId="77777777" w:rsidR="00587040" w:rsidRDefault="00587040">
      <w:pPr>
        <w:spacing w:after="0" w:line="240" w:lineRule="auto"/>
      </w:pPr>
      <w:r>
        <w:separator/>
      </w:r>
    </w:p>
  </w:endnote>
  <w:endnote w:type="continuationSeparator" w:id="0">
    <w:p w14:paraId="62DB0845" w14:textId="77777777" w:rsidR="00587040" w:rsidRDefault="00587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FCB43" w14:textId="77777777" w:rsidR="00587040" w:rsidRDefault="00587040">
      <w:pPr>
        <w:spacing w:after="0" w:line="240" w:lineRule="auto"/>
      </w:pPr>
      <w:r>
        <w:separator/>
      </w:r>
    </w:p>
  </w:footnote>
  <w:footnote w:type="continuationSeparator" w:id="0">
    <w:p w14:paraId="76716CC0" w14:textId="77777777" w:rsidR="00587040" w:rsidRDefault="00587040">
      <w:pPr>
        <w:spacing w:after="0" w:line="240" w:lineRule="auto"/>
      </w:pPr>
      <w:r>
        <w:continuationSeparator/>
      </w:r>
    </w:p>
  </w:footnote>
  <w:footnote w:id="1">
    <w:p w14:paraId="41FBB4AB" w14:textId="77777777" w:rsidR="00014817" w:rsidRDefault="00317F5F">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375A30"/>
    <w:multiLevelType w:val="multilevel"/>
    <w:tmpl w:val="66B81360"/>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930117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817"/>
    <w:rsid w:val="000018AB"/>
    <w:rsid w:val="00014817"/>
    <w:rsid w:val="000360C2"/>
    <w:rsid w:val="00087F29"/>
    <w:rsid w:val="0009251A"/>
    <w:rsid w:val="000C20E9"/>
    <w:rsid w:val="001964FD"/>
    <w:rsid w:val="001D161A"/>
    <w:rsid w:val="0020444E"/>
    <w:rsid w:val="002A5B58"/>
    <w:rsid w:val="003171F4"/>
    <w:rsid w:val="00317F5F"/>
    <w:rsid w:val="00395902"/>
    <w:rsid w:val="004A22F1"/>
    <w:rsid w:val="00503727"/>
    <w:rsid w:val="00521265"/>
    <w:rsid w:val="005845BB"/>
    <w:rsid w:val="00587040"/>
    <w:rsid w:val="005C7481"/>
    <w:rsid w:val="00672858"/>
    <w:rsid w:val="0070705C"/>
    <w:rsid w:val="007D0D90"/>
    <w:rsid w:val="00895321"/>
    <w:rsid w:val="00926789"/>
    <w:rsid w:val="009D5B72"/>
    <w:rsid w:val="00A4142A"/>
    <w:rsid w:val="00BE0728"/>
    <w:rsid w:val="00C35121"/>
    <w:rsid w:val="00C945B6"/>
    <w:rsid w:val="00D24F0B"/>
    <w:rsid w:val="00D833A5"/>
    <w:rsid w:val="00DB0DAB"/>
    <w:rsid w:val="00E2125D"/>
    <w:rsid w:val="00E67073"/>
    <w:rsid w:val="00EA1A3D"/>
    <w:rsid w:val="00EB5490"/>
    <w:rsid w:val="00FC78EC"/>
    <w:rsid w:val="00FD4F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C2B4E"/>
  <w15:docId w15:val="{C0838B66-EA4B-4B6A-90FB-42A96D093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WTiMtEn5NE6uQeT/MhtvF6hWpQ==">CgMxLjA4AHIhMVdXU3FUQmlwOE1BQ1U5WEttMC01ODZCYkNmZjBGd2Nq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1338</Words>
  <Characters>8030</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13</cp:revision>
  <cp:lastPrinted>2025-10-27T10:43:00Z</cp:lastPrinted>
  <dcterms:created xsi:type="dcterms:W3CDTF">2025-09-22T12:51:00Z</dcterms:created>
  <dcterms:modified xsi:type="dcterms:W3CDTF">2025-11-21T10:02:00Z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